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0"/>
        <w:outlineLvl w:val="0"/>
        <w:rPr>
          <w:rFonts w:eastAsia="宋体"/>
          <w:b/>
          <w:bCs/>
          <w:i/>
          <w:sz w:val="24"/>
          <w:szCs w:val="24"/>
          <w:lang w:val="en-US" w:eastAsia="zh-CN"/>
        </w:rPr>
      </w:pPr>
      <w:r>
        <w:rPr>
          <w:b/>
          <w:bCs/>
          <w:sz w:val="24"/>
          <w:szCs w:val="24"/>
        </w:rPr>
        <w:t>3GPP T</w:t>
      </w:r>
      <w:bookmarkStart w:id="0" w:name="_Ref452454252"/>
      <w:bookmarkEnd w:id="0"/>
      <w:r>
        <w:rPr>
          <w:b/>
          <w:bCs/>
          <w:sz w:val="24"/>
          <w:szCs w:val="24"/>
        </w:rPr>
        <w:t xml:space="preserve">SG-RAN </w:t>
      </w:r>
      <w:r>
        <w:rPr>
          <w:b/>
          <w:sz w:val="24"/>
          <w:szCs w:val="24"/>
        </w:rPr>
        <w:t>WG2 Meeting #1</w:t>
      </w:r>
      <w:r>
        <w:rPr>
          <w:rFonts w:hint="eastAsia" w:eastAsiaTheme="minorEastAsia"/>
          <w:b/>
          <w:sz w:val="24"/>
          <w:szCs w:val="24"/>
          <w:lang w:eastAsia="zh-CN"/>
        </w:rPr>
        <w:t>1</w:t>
      </w:r>
      <w:r>
        <w:rPr>
          <w:rFonts w:eastAsiaTheme="minorEastAsia"/>
          <w:b/>
          <w:sz w:val="24"/>
          <w:szCs w:val="24"/>
          <w:lang w:eastAsia="zh-CN"/>
        </w:rPr>
        <w:t>9</w:t>
      </w:r>
      <w:r>
        <w:rPr>
          <w:rFonts w:hint="eastAsia" w:eastAsiaTheme="minorEastAsia"/>
          <w:b/>
          <w:sz w:val="24"/>
          <w:szCs w:val="24"/>
          <w:lang w:val="en-US" w:eastAsia="zh-CN"/>
        </w:rPr>
        <w:t>bis-e</w:t>
      </w:r>
      <w:r>
        <w:rPr>
          <w:b/>
          <w:bCs/>
          <w:sz w:val="24"/>
          <w:szCs w:val="24"/>
        </w:rPr>
        <w:tab/>
      </w:r>
      <w:r>
        <w:rPr>
          <w:b/>
          <w:bCs/>
          <w:sz w:val="24"/>
          <w:szCs w:val="24"/>
        </w:rPr>
        <w:t xml:space="preserve"> </w:t>
      </w:r>
      <w:r>
        <w:rPr>
          <w:rFonts w:hint="eastAsia" w:eastAsiaTheme="minorEastAsia"/>
          <w:b/>
          <w:bCs/>
          <w:sz w:val="24"/>
          <w:szCs w:val="24"/>
          <w:lang w:eastAsia="zh-CN"/>
        </w:rPr>
        <w:t xml:space="preserve"> </w:t>
      </w:r>
      <w:r>
        <w:rPr>
          <w:rFonts w:eastAsiaTheme="minorEastAsia"/>
          <w:b/>
          <w:bCs/>
          <w:sz w:val="24"/>
          <w:szCs w:val="24"/>
          <w:lang w:eastAsia="zh-CN"/>
        </w:rPr>
        <w:t xml:space="preserve"> </w:t>
      </w:r>
      <w:r>
        <w:rPr>
          <w:rFonts w:hint="eastAsia"/>
          <w:b/>
          <w:bCs/>
          <w:sz w:val="24"/>
          <w:szCs w:val="24"/>
        </w:rPr>
        <w:t>R2-2210148</w:t>
      </w:r>
    </w:p>
    <w:p>
      <w:pPr>
        <w:widowControl w:val="0"/>
        <w:tabs>
          <w:tab w:val="right" w:pos="9639"/>
        </w:tabs>
        <w:spacing w:after="0"/>
        <w:outlineLvl w:val="0"/>
        <w:rPr>
          <w:b/>
          <w:sz w:val="24"/>
          <w:szCs w:val="24"/>
        </w:rPr>
      </w:pPr>
      <w:bookmarkStart w:id="1" w:name="_Hlk536523677"/>
      <w:r>
        <w:rPr>
          <w:b/>
          <w:sz w:val="24"/>
          <w:szCs w:val="24"/>
        </w:rPr>
        <w:t xml:space="preserve">Online, </w:t>
      </w:r>
      <w:r>
        <w:rPr>
          <w:rFonts w:hint="eastAsia" w:eastAsia="宋体"/>
          <w:b/>
          <w:sz w:val="24"/>
          <w:szCs w:val="24"/>
          <w:lang w:val="en-US" w:eastAsia="zh-CN"/>
        </w:rPr>
        <w:t>October</w:t>
      </w:r>
      <w:r>
        <w:rPr>
          <w:b/>
          <w:sz w:val="24"/>
          <w:szCs w:val="24"/>
        </w:rPr>
        <w:t xml:space="preserve"> 1</w:t>
      </w:r>
      <w:r>
        <w:rPr>
          <w:rFonts w:hint="eastAsia" w:eastAsia="宋体"/>
          <w:b/>
          <w:sz w:val="24"/>
          <w:szCs w:val="24"/>
          <w:lang w:val="en-US" w:eastAsia="zh-CN"/>
        </w:rPr>
        <w:t>0</w:t>
      </w:r>
      <w:r>
        <w:rPr>
          <w:b/>
          <w:sz w:val="24"/>
          <w:szCs w:val="24"/>
        </w:rPr>
        <w:t>-</w:t>
      </w:r>
      <w:r>
        <w:rPr>
          <w:rFonts w:hint="eastAsia" w:eastAsia="宋体"/>
          <w:b/>
          <w:sz w:val="24"/>
          <w:szCs w:val="24"/>
          <w:lang w:val="en-US" w:eastAsia="zh-CN"/>
        </w:rPr>
        <w:t>19</w:t>
      </w:r>
      <w:r>
        <w:rPr>
          <w:b/>
          <w:sz w:val="24"/>
          <w:szCs w:val="24"/>
        </w:rPr>
        <w:t xml:space="preserve"> 20</w:t>
      </w:r>
      <w:bookmarkEnd w:id="1"/>
      <w:r>
        <w:rPr>
          <w:b/>
          <w:sz w:val="24"/>
          <w:szCs w:val="24"/>
        </w:rPr>
        <w:t>2</w:t>
      </w:r>
      <w:r>
        <w:rPr>
          <w:rFonts w:hint="eastAsia"/>
          <w:b/>
          <w:sz w:val="24"/>
          <w:szCs w:val="24"/>
        </w:rPr>
        <w:t>2</w:t>
      </w:r>
    </w:p>
    <w:p>
      <w:pPr>
        <w:pStyle w:val="16"/>
        <w:rPr>
          <w:rFonts w:eastAsia="宋体" w:cs="Arial"/>
          <w:bCs/>
          <w:sz w:val="24"/>
          <w:lang w:val="en-GB" w:eastAsia="zh-CN"/>
        </w:rPr>
      </w:pPr>
      <w:r>
        <w:rPr>
          <w:rFonts w:hint="eastAsia" w:eastAsia="宋体" w:cs="Arial"/>
          <w:bCs/>
          <w:sz w:val="24"/>
          <w:lang w:val="en-GB" w:eastAsia="zh-CN"/>
        </w:rPr>
        <w:t xml:space="preserve"> </w:t>
      </w:r>
    </w:p>
    <w:p>
      <w:pPr>
        <w:pStyle w:val="29"/>
        <w:tabs>
          <w:tab w:val="left" w:pos="1985"/>
        </w:tabs>
        <w:outlineLvl w:val="0"/>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b/>
          <w:bCs/>
          <w:sz w:val="24"/>
          <w:szCs w:val="24"/>
          <w:lang w:val="en-US" w:eastAsia="zh-CN"/>
        </w:rPr>
        <w:t>8</w:t>
      </w:r>
      <w:r>
        <w:rPr>
          <w:rFonts w:hint="eastAsia" w:eastAsia="宋体" w:cs="Arial"/>
          <w:b/>
          <w:bCs/>
          <w:sz w:val="24"/>
          <w:szCs w:val="24"/>
          <w:lang w:val="en-US" w:eastAsia="zh-CN"/>
        </w:rPr>
        <w:t>.</w:t>
      </w:r>
      <w:r>
        <w:rPr>
          <w:rFonts w:eastAsia="宋体" w:cs="Arial"/>
          <w:b/>
          <w:bCs/>
          <w:sz w:val="24"/>
          <w:szCs w:val="24"/>
          <w:lang w:val="en-US" w:eastAsia="zh-CN"/>
        </w:rPr>
        <w:t>13.</w:t>
      </w:r>
      <w:r>
        <w:rPr>
          <w:rFonts w:hint="eastAsia" w:eastAsia="宋体" w:cs="Arial"/>
          <w:b/>
          <w:bCs/>
          <w:sz w:val="24"/>
          <w:szCs w:val="24"/>
          <w:lang w:val="en-US" w:eastAsia="zh-CN"/>
        </w:rPr>
        <w:t>5</w:t>
      </w:r>
    </w:p>
    <w:p>
      <w:pPr>
        <w:tabs>
          <w:tab w:val="left" w:pos="1985"/>
        </w:tabs>
        <w:outlineLvl w:val="0"/>
        <w:rPr>
          <w:rFonts w:cs="Arial" w:eastAsiaTheme="minorEastAsia"/>
          <w:b/>
          <w:bCs/>
          <w:sz w:val="24"/>
          <w:lang w:val="en-US" w:eastAsia="zh-CN"/>
        </w:rPr>
      </w:pPr>
      <w:r>
        <w:rPr>
          <w:rFonts w:cs="Arial"/>
          <w:b/>
          <w:bCs/>
          <w:sz w:val="24"/>
          <w:lang w:val="en-US"/>
        </w:rPr>
        <w:t>Source:</w:t>
      </w:r>
      <w:r>
        <w:rPr>
          <w:rFonts w:cs="Arial"/>
          <w:b/>
          <w:bCs/>
          <w:sz w:val="24"/>
          <w:lang w:val="en-US"/>
        </w:rPr>
        <w:tab/>
      </w:r>
      <w:r>
        <w:rPr>
          <w:rFonts w:cs="Arial"/>
          <w:b/>
          <w:bCs/>
          <w:sz w:val="24"/>
          <w:lang w:val="en-US"/>
        </w:rPr>
        <w:t>CMCC</w:t>
      </w:r>
      <w:r>
        <w:rPr>
          <w:rFonts w:hint="eastAsia" w:cs="Arial" w:eastAsiaTheme="minorEastAsia"/>
          <w:b/>
          <w:bCs/>
          <w:sz w:val="24"/>
          <w:lang w:val="en-US" w:eastAsia="zh-CN"/>
        </w:rPr>
        <w:t xml:space="preserve"> </w:t>
      </w:r>
    </w:p>
    <w:p>
      <w:pPr>
        <w:ind w:left="1985" w:hanging="1985"/>
        <w:outlineLvl w:val="0"/>
        <w:rPr>
          <w:rFonts w:cs="Arial" w:eastAsiaTheme="minorEastAsia"/>
          <w:b/>
          <w:bCs/>
          <w:color w:val="000000"/>
          <w:sz w:val="24"/>
          <w:szCs w:val="24"/>
          <w:lang w:eastAsia="zh-CN"/>
        </w:rPr>
      </w:pPr>
      <w:r>
        <w:rPr>
          <w:rFonts w:cs="Arial"/>
          <w:b/>
          <w:bCs/>
          <w:color w:val="000000"/>
          <w:sz w:val="24"/>
          <w:szCs w:val="24"/>
        </w:rPr>
        <w:t>Title:</w:t>
      </w:r>
      <w:r>
        <w:rPr>
          <w:rFonts w:cs="Arial"/>
          <w:b/>
          <w:bCs/>
          <w:color w:val="000000"/>
          <w:sz w:val="24"/>
          <w:szCs w:val="24"/>
        </w:rPr>
        <w:tab/>
      </w:r>
      <w:r>
        <w:rPr>
          <w:rFonts w:cs="Arial"/>
          <w:b/>
          <w:bCs/>
          <w:color w:val="000000"/>
          <w:sz w:val="24"/>
          <w:szCs w:val="24"/>
        </w:rPr>
        <w:t>SON</w:t>
      </w:r>
      <w:r>
        <w:rPr>
          <w:rFonts w:hint="eastAsia" w:cs="Arial" w:eastAsiaTheme="minorEastAsia"/>
          <w:b/>
          <w:bCs/>
          <w:color w:val="000000"/>
          <w:sz w:val="24"/>
          <w:szCs w:val="24"/>
          <w:lang w:eastAsia="zh-CN"/>
        </w:rPr>
        <w:t xml:space="preserve"> enhancement for NR-U</w:t>
      </w:r>
    </w:p>
    <w:p>
      <w:pPr>
        <w:ind w:left="1985" w:hanging="1985"/>
        <w:outlineLvl w:val="0"/>
        <w:rPr>
          <w:rFonts w:eastAsia="宋体" w:cs="Arial"/>
          <w:b/>
          <w:bCs/>
          <w:sz w:val="24"/>
          <w:szCs w:val="24"/>
          <w:lang w:eastAsia="zh-CN"/>
        </w:rPr>
      </w:pPr>
      <w:r>
        <w:rPr>
          <w:rFonts w:cs="Arial"/>
          <w:b/>
          <w:bCs/>
          <w:sz w:val="24"/>
          <w:szCs w:val="24"/>
        </w:rPr>
        <w:t>Document for:</w:t>
      </w:r>
      <w:r>
        <w:rPr>
          <w:rFonts w:cs="Arial"/>
          <w:b/>
          <w:bCs/>
          <w:sz w:val="24"/>
          <w:szCs w:val="24"/>
        </w:rPr>
        <w:tab/>
      </w:r>
      <w:r>
        <w:rPr>
          <w:rFonts w:hint="eastAsia" w:eastAsia="宋体" w:cs="Arial"/>
          <w:b/>
          <w:bCs/>
          <w:sz w:val="24"/>
          <w:szCs w:val="24"/>
          <w:lang w:eastAsia="zh-CN"/>
        </w:rPr>
        <w:t>Discussion and Decision</w:t>
      </w:r>
    </w:p>
    <w:p>
      <w:pPr>
        <w:pStyle w:val="2"/>
        <w:tabs>
          <w:tab w:val="left" w:pos="720"/>
          <w:tab w:val="left" w:pos="1440"/>
          <w:tab w:val="left" w:pos="2160"/>
          <w:tab w:val="center" w:pos="4986"/>
        </w:tabs>
        <w:ind w:left="567" w:hanging="567"/>
        <w:rPr>
          <w:rFonts w:cs="Arial"/>
          <w:sz w:val="32"/>
          <w:szCs w:val="32"/>
        </w:rPr>
      </w:pPr>
      <w:r>
        <w:rPr>
          <w:rFonts w:cs="Arial"/>
          <w:sz w:val="32"/>
          <w:szCs w:val="32"/>
        </w:rPr>
        <w:t>1</w:t>
      </w:r>
      <w:r>
        <w:rPr>
          <w:rFonts w:hint="eastAsia" w:eastAsia="宋体" w:cs="Arial"/>
          <w:sz w:val="32"/>
          <w:szCs w:val="32"/>
          <w:lang w:eastAsia="zh-CN"/>
        </w:rPr>
        <w:tab/>
      </w:r>
      <w:r>
        <w:rPr>
          <w:rFonts w:cs="Arial"/>
          <w:sz w:val="32"/>
          <w:szCs w:val="32"/>
        </w:rPr>
        <w:t>Introduction</w:t>
      </w:r>
      <w:r>
        <w:rPr>
          <w:rFonts w:cs="Arial"/>
          <w:sz w:val="32"/>
          <w:szCs w:val="32"/>
        </w:rPr>
        <w:tab/>
      </w:r>
    </w:p>
    <w:p>
      <w:pPr>
        <w:jc w:val="both"/>
        <w:rPr>
          <w:rFonts w:ascii="Times New Roman" w:hAnsi="Times New Roman" w:eastAsia="宋体"/>
          <w:lang w:eastAsia="zh-CN"/>
        </w:rPr>
      </w:pPr>
      <w:r>
        <w:rPr>
          <w:rFonts w:hint="eastAsia" w:ascii="Times New Roman" w:hAnsi="Times New Roman" w:eastAsia="宋体"/>
          <w:lang w:eastAsia="zh-CN"/>
        </w:rPr>
        <w:t xml:space="preserve">A Rel-18 WI </w:t>
      </w:r>
      <w:r>
        <w:rPr>
          <w:rFonts w:ascii="Times New Roman" w:hAnsi="Times New Roman" w:eastAsia="宋体"/>
          <w:lang w:eastAsia="zh-CN"/>
        </w:rPr>
        <w:t>“</w:t>
      </w:r>
      <w:r>
        <w:rPr>
          <w:rFonts w:hint="eastAsia" w:ascii="Times New Roman" w:hAnsi="Times New Roman" w:eastAsia="宋体"/>
          <w:lang w:eastAsia="zh-CN"/>
        </w:rPr>
        <w:t xml:space="preserve">Further </w:t>
      </w:r>
      <w:r>
        <w:rPr>
          <w:rFonts w:ascii="Times New Roman" w:hAnsi="Times New Roman" w:eastAsia="宋体"/>
          <w:lang w:eastAsia="zh-CN"/>
        </w:rPr>
        <w:t>Enhancement of Data Collection for SON_MDT in NR standalone and MR-DC WI”</w:t>
      </w:r>
      <w:r>
        <w:rPr>
          <w:rFonts w:hint="eastAsia" w:ascii="Times New Roman" w:hAnsi="Times New Roman" w:eastAsia="宋体"/>
          <w:lang w:eastAsia="zh-CN"/>
        </w:rPr>
        <w:t xml:space="preserve"> was first approved at RAN #94 meeting and updated at RAN #96 meeting in [1]. </w:t>
      </w:r>
    </w:p>
    <w:p>
      <w:pPr>
        <w:jc w:val="both"/>
        <w:rPr>
          <w:rFonts w:ascii="Times New Roman" w:hAnsi="Times New Roman" w:eastAsia="宋体"/>
          <w:lang w:eastAsia="zh-CN"/>
        </w:rPr>
      </w:pPr>
      <w:r>
        <w:rPr>
          <w:rFonts w:ascii="Times New Roman" w:hAnsi="Times New Roman" w:eastAsia="宋体"/>
          <w:lang w:eastAsia="zh-CN"/>
        </w:rPr>
        <w:t>T</w:t>
      </w:r>
      <w:r>
        <w:rPr>
          <w:rFonts w:hint="eastAsia" w:ascii="Times New Roman" w:hAnsi="Times New Roman" w:eastAsia="宋体"/>
          <w:lang w:eastAsia="zh-CN"/>
        </w:rPr>
        <w:t xml:space="preserve">he objectives related to </w:t>
      </w:r>
      <w:r>
        <w:rPr>
          <w:rFonts w:ascii="Times New Roman" w:hAnsi="Times New Roman" w:eastAsia="宋体"/>
          <w:lang w:eastAsia="zh-CN"/>
        </w:rPr>
        <w:t xml:space="preserve">NR-U are </w:t>
      </w:r>
      <w:r>
        <w:rPr>
          <w:rFonts w:hint="eastAsia" w:ascii="Times New Roman" w:hAnsi="Times New Roman" w:eastAsia="宋体"/>
          <w:lang w:eastAsia="zh-CN"/>
        </w:rPr>
        <w:t>as below</w:t>
      </w:r>
      <w:r>
        <w:rPr>
          <w:rFonts w:ascii="Times New Roman" w:hAnsi="Times New Roman" w:eastAsia="宋体"/>
          <w:lang w:eastAsia="zh-CN"/>
        </w:rPr>
        <w:t>:</w:t>
      </w:r>
    </w:p>
    <w:p>
      <w:pPr>
        <w:spacing w:before="120" w:line="280" w:lineRule="atLeast"/>
        <w:ind w:left="400" w:leftChars="200"/>
        <w:rPr>
          <w:rFonts w:ascii="Times New Roman" w:hAnsi="Times New Roman" w:eastAsia="宋体"/>
          <w:i/>
        </w:rPr>
      </w:pPr>
      <w:r>
        <w:rPr>
          <w:rFonts w:ascii="Times New Roman" w:hAnsi="Times New Roman" w:eastAsia="宋体"/>
          <w:i/>
        </w:rPr>
        <w:t>Support of SON/MDT enhancements for [RAN3, RAN2]:</w:t>
      </w:r>
    </w:p>
    <w:p>
      <w:pPr>
        <w:pStyle w:val="63"/>
        <w:widowControl w:val="0"/>
        <w:numPr>
          <w:ilvl w:val="0"/>
          <w:numId w:val="3"/>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 xml:space="preserve">MR-DC </w:t>
      </w:r>
      <w:r>
        <w:rPr>
          <w:rFonts w:ascii="Times New Roman" w:hAnsi="Times New Roman"/>
          <w:i/>
          <w:sz w:val="20"/>
          <w:szCs w:val="20"/>
        </w:rPr>
        <w:t>CPAC</w:t>
      </w:r>
    </w:p>
    <w:p>
      <w:pPr>
        <w:pStyle w:val="63"/>
        <w:widowControl w:val="0"/>
        <w:numPr>
          <w:ilvl w:val="0"/>
          <w:numId w:val="3"/>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S</w:t>
      </w:r>
      <w:r>
        <w:rPr>
          <w:rFonts w:ascii="Times New Roman" w:hAnsi="Times New Roman"/>
          <w:i/>
          <w:sz w:val="20"/>
          <w:szCs w:val="20"/>
        </w:rPr>
        <w:t>uccessful PScell change report</w:t>
      </w:r>
    </w:p>
    <w:p>
      <w:pPr>
        <w:pStyle w:val="63"/>
        <w:widowControl w:val="0"/>
        <w:numPr>
          <w:ilvl w:val="0"/>
          <w:numId w:val="3"/>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Successful Handover Report (e.g. inter-RAT)</w:t>
      </w:r>
    </w:p>
    <w:p>
      <w:pPr>
        <w:pStyle w:val="63"/>
        <w:widowControl w:val="0"/>
        <w:numPr>
          <w:ilvl w:val="0"/>
          <w:numId w:val="3"/>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rPr>
        <w:t xml:space="preserve">NPN </w:t>
      </w:r>
    </w:p>
    <w:p>
      <w:pPr>
        <w:pStyle w:val="63"/>
        <w:widowControl w:val="0"/>
        <w:numPr>
          <w:ilvl w:val="0"/>
          <w:numId w:val="3"/>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rPr>
        <w:t>RACH report</w:t>
      </w:r>
    </w:p>
    <w:p>
      <w:pPr>
        <w:pStyle w:val="63"/>
        <w:widowControl w:val="0"/>
        <w:numPr>
          <w:ilvl w:val="0"/>
          <w:numId w:val="3"/>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rPr>
        <w:t>fast MCG recovery</w:t>
      </w:r>
    </w:p>
    <w:p>
      <w:pPr>
        <w:pStyle w:val="63"/>
        <w:widowControl w:val="0"/>
        <w:numPr>
          <w:ilvl w:val="0"/>
          <w:numId w:val="3"/>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highlight w:val="yellow"/>
        </w:rPr>
        <w:t>NR-U (MRO and UL MLB)</w:t>
      </w:r>
    </w:p>
    <w:p>
      <w:pPr>
        <w:widowControl w:val="0"/>
        <w:spacing w:before="120" w:beforeLines="50"/>
        <w:jc w:val="both"/>
        <w:rPr>
          <w:rFonts w:ascii="Times New Roman" w:hAnsi="Times New Roman" w:eastAsia="宋体"/>
          <w:lang w:eastAsia="zh-CN"/>
        </w:rPr>
      </w:pPr>
      <w:r>
        <w:rPr>
          <w:rFonts w:hint="eastAsia" w:ascii="Times New Roman" w:hAnsi="Times New Roman" w:eastAsia="宋体"/>
          <w:lang w:eastAsia="zh-CN"/>
        </w:rPr>
        <w:t>In this contribution we provide our SON</w:t>
      </w:r>
      <w:r>
        <w:rPr>
          <w:rFonts w:hint="eastAsia" w:ascii="Times New Roman" w:hAnsi="Times New Roman" w:eastAsia="宋体"/>
          <w:lang w:val="en-US" w:eastAsia="zh-CN"/>
        </w:rPr>
        <w:t>/MDT</w:t>
      </w:r>
      <w:r>
        <w:rPr>
          <w:rFonts w:hint="eastAsia" w:ascii="Times New Roman" w:hAnsi="Times New Roman" w:eastAsia="宋体"/>
          <w:lang w:eastAsia="zh-CN"/>
        </w:rPr>
        <w:t xml:space="preserve"> enhancements for NR-U. </w:t>
      </w:r>
    </w:p>
    <w:p>
      <w:pPr>
        <w:pStyle w:val="2"/>
        <w:ind w:left="567" w:hanging="567"/>
        <w:rPr>
          <w:lang w:val="en-US" w:eastAsia="zh-CN"/>
        </w:rPr>
      </w:pPr>
      <w:r>
        <w:rPr>
          <w:rFonts w:hint="eastAsia" w:eastAsia="宋体" w:cs="Arial"/>
          <w:sz w:val="32"/>
          <w:szCs w:val="32"/>
          <w:lang w:eastAsia="zh-CN"/>
        </w:rPr>
        <w:t>2</w:t>
      </w:r>
      <w:r>
        <w:rPr>
          <w:rFonts w:hint="eastAsia" w:eastAsia="宋体" w:cs="Arial"/>
          <w:sz w:val="32"/>
          <w:szCs w:val="32"/>
          <w:lang w:eastAsia="zh-CN"/>
        </w:rPr>
        <w:tab/>
      </w:r>
      <w:r>
        <w:rPr>
          <w:rFonts w:hint="eastAsia" w:eastAsia="宋体" w:cs="Arial"/>
          <w:sz w:val="32"/>
          <w:szCs w:val="32"/>
          <w:lang w:eastAsia="zh-CN"/>
        </w:rPr>
        <w:t>Discussion</w:t>
      </w:r>
    </w:p>
    <w:p>
      <w:pPr>
        <w:shd w:val="clear" w:color="auto" w:fill="FFFFFF"/>
        <w:overflowPunct/>
        <w:autoSpaceDE/>
        <w:autoSpaceDN/>
        <w:adjustRightInd/>
        <w:spacing w:before="133" w:after="0"/>
        <w:jc w:val="both"/>
        <w:textAlignment w:val="auto"/>
        <w:rPr>
          <w:rFonts w:ascii="Times New Roman" w:hAnsi="Times New Roman" w:eastAsia="宋体"/>
          <w:lang w:val="en-US" w:eastAsia="zh-CN" w:bidi="ar"/>
        </w:rPr>
      </w:pPr>
      <w:bookmarkStart w:id="2" w:name="OLE_LINK2"/>
      <w:bookmarkStart w:id="3" w:name="OLE_LINK1"/>
      <w:r>
        <w:rPr>
          <w:rFonts w:ascii="Times New Roman" w:hAnsi="Times New Roman" w:eastAsia="Times New Roman"/>
          <w:lang w:val="en-US" w:bidi="ar"/>
        </w:rPr>
        <w:t xml:space="preserve">When using unlicensed </w:t>
      </w:r>
      <w:r>
        <w:rPr>
          <w:rFonts w:hint="eastAsia" w:ascii="Times New Roman" w:hAnsi="Times New Roman" w:eastAsia="宋体"/>
          <w:lang w:val="en-US" w:eastAsia="zh-CN" w:bidi="ar"/>
        </w:rPr>
        <w:t>spectrum</w:t>
      </w:r>
      <w:r>
        <w:rPr>
          <w:rFonts w:ascii="Times New Roman" w:hAnsi="Times New Roman" w:eastAsia="Times New Roman"/>
          <w:lang w:val="en-US" w:bidi="ar"/>
        </w:rPr>
        <w:t>, LBT needs to be performed before transmission</w:t>
      </w:r>
      <w:r>
        <w:rPr>
          <w:rFonts w:hint="eastAsia" w:ascii="Times New Roman" w:hAnsi="Times New Roman" w:eastAsia="宋体"/>
          <w:lang w:val="en-US" w:eastAsia="zh-CN" w:bidi="ar"/>
        </w:rPr>
        <w:t xml:space="preserve">. In the previous releases, </w:t>
      </w:r>
      <w:r>
        <w:rPr>
          <w:rFonts w:ascii="Times New Roman" w:hAnsi="Times New Roman" w:eastAsia="Times New Roman"/>
          <w:i/>
          <w:lang w:val="en-US" w:bidi="ar"/>
        </w:rPr>
        <w:t>LBT-FailureRecoveryConfig</w:t>
      </w:r>
      <w:r>
        <w:rPr>
          <w:rFonts w:hint="eastAsia" w:ascii="Times New Roman" w:hAnsi="Times New Roman" w:eastAsia="宋体"/>
          <w:i/>
          <w:lang w:val="en-US" w:eastAsia="zh-CN" w:bidi="ar"/>
        </w:rPr>
        <w:t xml:space="preserve"> </w:t>
      </w:r>
      <w:r>
        <w:rPr>
          <w:rFonts w:ascii="Times New Roman" w:hAnsi="Times New Roman" w:eastAsia="宋体"/>
          <w:lang w:val="en-US" w:eastAsia="zh-CN" w:bidi="ar"/>
        </w:rPr>
        <w:t>is used to configure the parameters used for detection of consistent uplink LBT failures for operation with shared spectrum channel access</w:t>
      </w:r>
      <w:r>
        <w:rPr>
          <w:rFonts w:hint="eastAsia" w:ascii="Times New Roman" w:hAnsi="Times New Roman" w:eastAsia="宋体"/>
          <w:lang w:val="en-US" w:eastAsia="zh-CN" w:bidi="ar"/>
        </w:rPr>
        <w:t>.</w:t>
      </w:r>
    </w:p>
    <w:p>
      <w:pPr>
        <w:spacing w:after="180"/>
        <w:rPr>
          <w:lang w:val="en-US" w:eastAsia="ko"/>
        </w:rPr>
      </w:pPr>
      <w:r>
        <w:rPr>
          <w:rFonts w:ascii="Times New Roman" w:hAnsi="Times New Roman" w:eastAsia="Times New Roman"/>
          <w:lang w:val="en-US" w:eastAsia="ko" w:bidi="ar"/>
        </w:rPr>
        <w:t xml:space="preserve">For each activated Serving Cell configured with </w:t>
      </w:r>
      <w:r>
        <w:rPr>
          <w:rFonts w:ascii="Times New Roman" w:hAnsi="Times New Roman" w:eastAsia="Times New Roman"/>
          <w:i/>
          <w:lang w:val="en-US" w:eastAsia="ko" w:bidi="ar"/>
        </w:rPr>
        <w:t>lbt-FailureRecoveryConfig</w:t>
      </w:r>
      <w:r>
        <w:rPr>
          <w:rFonts w:ascii="Times New Roman" w:hAnsi="Times New Roman" w:eastAsia="Times New Roman"/>
          <w:lang w:val="en-US" w:eastAsia="ko" w:bidi="ar"/>
        </w:rPr>
        <w:t>, the MAC entity shall:</w:t>
      </w:r>
    </w:p>
    <w:p>
      <w:pPr>
        <w:pStyle w:val="20"/>
        <w:overflowPunct w:val="0"/>
        <w:autoSpaceDE w:val="0"/>
        <w:autoSpaceDN w:val="0"/>
        <w:adjustRightInd w:val="0"/>
        <w:spacing w:before="0" w:beforeAutospacing="0" w:after="180" w:afterAutospacing="0"/>
        <w:ind w:left="568" w:hanging="284"/>
        <w:rPr>
          <w:lang w:eastAsia="ko"/>
        </w:rPr>
      </w:pPr>
      <w:r>
        <w:rPr>
          <w:rFonts w:ascii="Times New Roman" w:hAnsi="Times New Roman" w:eastAsia="Times New Roman" w:cs="Times New Roman"/>
          <w:sz w:val="20"/>
          <w:szCs w:val="20"/>
          <w:lang w:eastAsia="ko" w:bidi="ar"/>
        </w:rPr>
        <w:t>1&gt;</w:t>
      </w:r>
      <w:r>
        <w:rPr>
          <w:rFonts w:ascii="Times New Roman" w:hAnsi="Times New Roman" w:eastAsia="Times New Roman" w:cs="Times New Roman"/>
          <w:sz w:val="20"/>
          <w:szCs w:val="20"/>
          <w:lang w:eastAsia="ko" w:bidi="ar"/>
        </w:rPr>
        <w:tab/>
      </w:r>
      <w:r>
        <w:rPr>
          <w:rFonts w:ascii="Times New Roman" w:hAnsi="Times New Roman" w:eastAsia="Times New Roman" w:cs="Times New Roman"/>
          <w:sz w:val="20"/>
          <w:szCs w:val="20"/>
          <w:lang w:eastAsia="ko" w:bidi="ar"/>
        </w:rPr>
        <w:t>if LBT failure indication has been received from lower layers:</w:t>
      </w:r>
    </w:p>
    <w:p>
      <w:pPr>
        <w:pStyle w:val="20"/>
        <w:overflowPunct w:val="0"/>
        <w:autoSpaceDE w:val="0"/>
        <w:autoSpaceDN w:val="0"/>
        <w:adjustRightInd w:val="0"/>
        <w:spacing w:before="0" w:beforeAutospacing="0" w:after="180" w:afterAutospacing="0"/>
        <w:ind w:left="851" w:hanging="284"/>
        <w:rPr>
          <w:lang w:eastAsia="ko"/>
        </w:rPr>
      </w:pPr>
      <w:r>
        <w:rPr>
          <w:rFonts w:ascii="Times New Roman" w:hAnsi="Times New Roman" w:eastAsia="Times New Roman" w:cs="Times New Roman"/>
          <w:sz w:val="20"/>
          <w:szCs w:val="20"/>
          <w:lang w:eastAsia="ko" w:bidi="ar"/>
        </w:rPr>
        <w:t>2&gt;</w:t>
      </w:r>
      <w:r>
        <w:rPr>
          <w:rFonts w:ascii="Times New Roman" w:hAnsi="Times New Roman" w:eastAsia="Times New Roman" w:cs="Times New Roman"/>
          <w:sz w:val="20"/>
          <w:szCs w:val="20"/>
          <w:lang w:eastAsia="ko" w:bidi="ar"/>
        </w:rPr>
        <w:tab/>
      </w:r>
      <w:r>
        <w:rPr>
          <w:rFonts w:ascii="Times New Roman" w:hAnsi="Times New Roman" w:eastAsia="Times New Roman" w:cs="Times New Roman"/>
          <w:sz w:val="20"/>
          <w:szCs w:val="20"/>
          <w:lang w:eastAsia="ko" w:bidi="ar"/>
        </w:rPr>
        <w:t xml:space="preserve">start or restart the </w:t>
      </w:r>
      <w:r>
        <w:rPr>
          <w:rFonts w:ascii="Times New Roman" w:hAnsi="Times New Roman" w:eastAsia="Times New Roman" w:cs="Times New Roman"/>
          <w:i/>
          <w:sz w:val="20"/>
          <w:szCs w:val="20"/>
          <w:lang w:eastAsia="ko" w:bidi="ar"/>
        </w:rPr>
        <w:t>lbt-FailureDetectionTimer</w:t>
      </w:r>
      <w:r>
        <w:rPr>
          <w:rFonts w:ascii="Times New Roman" w:hAnsi="Times New Roman" w:eastAsia="Times New Roman" w:cs="Times New Roman"/>
          <w:sz w:val="20"/>
          <w:szCs w:val="20"/>
          <w:lang w:eastAsia="ko" w:bidi="ar"/>
        </w:rPr>
        <w:t>;</w:t>
      </w:r>
    </w:p>
    <w:p>
      <w:pPr>
        <w:pStyle w:val="20"/>
        <w:overflowPunct w:val="0"/>
        <w:autoSpaceDE w:val="0"/>
        <w:autoSpaceDN w:val="0"/>
        <w:adjustRightInd w:val="0"/>
        <w:spacing w:before="0" w:beforeAutospacing="0" w:after="180" w:afterAutospacing="0"/>
        <w:ind w:left="851" w:hanging="284"/>
        <w:rPr>
          <w:lang w:eastAsia="ko"/>
        </w:rPr>
      </w:pPr>
      <w:r>
        <w:rPr>
          <w:rFonts w:ascii="Times New Roman" w:hAnsi="Times New Roman" w:eastAsia="Times New Roman" w:cs="Times New Roman"/>
          <w:sz w:val="20"/>
          <w:szCs w:val="20"/>
          <w:lang w:eastAsia="ko" w:bidi="ar"/>
        </w:rPr>
        <w:t>2&gt;</w:t>
      </w:r>
      <w:r>
        <w:rPr>
          <w:rFonts w:ascii="Times New Roman" w:hAnsi="Times New Roman" w:eastAsia="Times New Roman" w:cs="Times New Roman"/>
          <w:sz w:val="20"/>
          <w:szCs w:val="20"/>
          <w:lang w:eastAsia="ko" w:bidi="ar"/>
        </w:rPr>
        <w:tab/>
      </w:r>
      <w:r>
        <w:rPr>
          <w:rFonts w:ascii="Times New Roman" w:hAnsi="Times New Roman" w:eastAsia="Times New Roman" w:cs="Times New Roman"/>
          <w:sz w:val="20"/>
          <w:szCs w:val="20"/>
          <w:lang w:eastAsia="ko" w:bidi="ar"/>
        </w:rPr>
        <w:t xml:space="preserve">increment </w:t>
      </w:r>
      <w:r>
        <w:rPr>
          <w:rFonts w:ascii="Times New Roman" w:hAnsi="Times New Roman" w:eastAsia="Times New Roman" w:cs="Times New Roman"/>
          <w:i/>
          <w:sz w:val="20"/>
          <w:szCs w:val="20"/>
          <w:lang w:eastAsia="ko" w:bidi="ar"/>
        </w:rPr>
        <w:t>LBT_COUNTER</w:t>
      </w:r>
      <w:r>
        <w:rPr>
          <w:rFonts w:ascii="Times New Roman" w:hAnsi="Times New Roman" w:eastAsia="Times New Roman" w:cs="Times New Roman"/>
          <w:sz w:val="20"/>
          <w:szCs w:val="20"/>
          <w:lang w:eastAsia="ko" w:bidi="ar"/>
        </w:rPr>
        <w:t xml:space="preserve"> by 1;</w:t>
      </w:r>
    </w:p>
    <w:p>
      <w:pPr>
        <w:pStyle w:val="20"/>
        <w:overflowPunct w:val="0"/>
        <w:autoSpaceDE w:val="0"/>
        <w:autoSpaceDN w:val="0"/>
        <w:adjustRightInd w:val="0"/>
        <w:spacing w:before="0" w:beforeAutospacing="0" w:after="180" w:afterAutospacing="0"/>
        <w:ind w:left="851" w:hanging="284"/>
        <w:rPr>
          <w:lang w:eastAsia="ko"/>
        </w:rPr>
      </w:pPr>
      <w:r>
        <w:rPr>
          <w:rFonts w:ascii="Times New Roman" w:hAnsi="Times New Roman" w:eastAsia="Times New Roman" w:cs="Times New Roman"/>
          <w:sz w:val="20"/>
          <w:szCs w:val="20"/>
          <w:lang w:eastAsia="ko" w:bidi="ar"/>
        </w:rPr>
        <w:t>2&gt;</w:t>
      </w:r>
      <w:r>
        <w:rPr>
          <w:rFonts w:ascii="Times New Roman" w:hAnsi="Times New Roman" w:eastAsia="Times New Roman" w:cs="Times New Roman"/>
          <w:sz w:val="20"/>
          <w:szCs w:val="20"/>
          <w:lang w:eastAsia="ko" w:bidi="ar"/>
        </w:rPr>
        <w:tab/>
      </w:r>
      <w:r>
        <w:rPr>
          <w:rFonts w:ascii="Times New Roman" w:hAnsi="Times New Roman" w:eastAsia="Times New Roman" w:cs="Times New Roman"/>
          <w:sz w:val="20"/>
          <w:szCs w:val="20"/>
          <w:lang w:eastAsia="ko" w:bidi="ar"/>
        </w:rPr>
        <w:t xml:space="preserve">if </w:t>
      </w:r>
      <w:r>
        <w:rPr>
          <w:rFonts w:ascii="Times New Roman" w:hAnsi="Times New Roman" w:eastAsia="Times New Roman" w:cs="Times New Roman"/>
          <w:i/>
          <w:sz w:val="20"/>
          <w:szCs w:val="20"/>
          <w:lang w:eastAsia="ko" w:bidi="ar"/>
        </w:rPr>
        <w:t>LBT_COUNTER</w:t>
      </w:r>
      <w:r>
        <w:rPr>
          <w:rFonts w:ascii="Times New Roman" w:hAnsi="Times New Roman" w:eastAsia="Times New Roman" w:cs="Times New Roman"/>
          <w:sz w:val="20"/>
          <w:szCs w:val="20"/>
          <w:lang w:eastAsia="ko" w:bidi="ar"/>
        </w:rPr>
        <w:t xml:space="preserve"> &gt;= </w:t>
      </w:r>
      <w:r>
        <w:rPr>
          <w:rFonts w:ascii="Times New Roman" w:hAnsi="Times New Roman" w:eastAsia="Times New Roman" w:cs="Times New Roman"/>
          <w:i/>
          <w:sz w:val="20"/>
          <w:szCs w:val="20"/>
          <w:lang w:eastAsia="ko" w:bidi="ar"/>
        </w:rPr>
        <w:t>lbt-FailureInstanceMaxCount</w:t>
      </w:r>
      <w:r>
        <w:rPr>
          <w:rFonts w:ascii="Times New Roman" w:hAnsi="Times New Roman" w:eastAsia="Times New Roman" w:cs="Times New Roman"/>
          <w:sz w:val="20"/>
          <w:szCs w:val="20"/>
          <w:lang w:eastAsia="ko" w:bidi="ar"/>
        </w:rPr>
        <w:t>:</w:t>
      </w:r>
    </w:p>
    <w:p>
      <w:pPr>
        <w:pStyle w:val="20"/>
        <w:overflowPunct w:val="0"/>
        <w:autoSpaceDE w:val="0"/>
        <w:autoSpaceDN w:val="0"/>
        <w:adjustRightInd w:val="0"/>
        <w:spacing w:before="0" w:beforeAutospacing="0" w:after="180" w:afterAutospacing="0"/>
        <w:ind w:left="1135" w:hanging="284"/>
        <w:rPr>
          <w:lang w:eastAsia="ko"/>
        </w:rPr>
      </w:pPr>
      <w:r>
        <w:rPr>
          <w:rFonts w:ascii="Times New Roman" w:hAnsi="Times New Roman" w:eastAsia="Times New Roman" w:cs="Times New Roman"/>
          <w:sz w:val="20"/>
          <w:szCs w:val="20"/>
          <w:lang w:eastAsia="ko" w:bidi="ar"/>
        </w:rPr>
        <w:t>3&gt;</w:t>
      </w:r>
      <w:r>
        <w:rPr>
          <w:rFonts w:ascii="Times New Roman" w:hAnsi="Times New Roman" w:eastAsia="Times New Roman" w:cs="Times New Roman"/>
          <w:sz w:val="20"/>
          <w:szCs w:val="20"/>
          <w:lang w:eastAsia="ko" w:bidi="ar"/>
        </w:rPr>
        <w:tab/>
      </w:r>
      <w:r>
        <w:rPr>
          <w:rFonts w:ascii="Times New Roman" w:hAnsi="Times New Roman" w:eastAsia="Times New Roman" w:cs="Times New Roman"/>
          <w:sz w:val="20"/>
          <w:szCs w:val="20"/>
          <w:lang w:eastAsia="ko" w:bidi="ar"/>
        </w:rPr>
        <w:t>trigger consistent LBT failure for the active UL BWP in this Serving Cell;</w:t>
      </w:r>
    </w:p>
    <w:p>
      <w:pPr>
        <w:pStyle w:val="20"/>
        <w:overflowPunct w:val="0"/>
        <w:autoSpaceDE w:val="0"/>
        <w:autoSpaceDN w:val="0"/>
        <w:adjustRightInd w:val="0"/>
        <w:spacing w:before="0" w:beforeAutospacing="0" w:after="180" w:afterAutospacing="0"/>
        <w:ind w:left="1135" w:hanging="284"/>
        <w:rPr>
          <w:lang w:eastAsia="ko"/>
        </w:rPr>
      </w:pPr>
      <w:r>
        <w:rPr>
          <w:rFonts w:ascii="Times New Roman" w:hAnsi="Times New Roman" w:eastAsia="Times New Roman" w:cs="Times New Roman"/>
          <w:sz w:val="20"/>
          <w:szCs w:val="20"/>
          <w:lang w:eastAsia="ko" w:bidi="ar"/>
        </w:rPr>
        <w:t>3&gt;</w:t>
      </w:r>
      <w:r>
        <w:rPr>
          <w:rFonts w:ascii="Times New Roman" w:hAnsi="Times New Roman" w:eastAsia="Times New Roman" w:cs="Times New Roman"/>
          <w:sz w:val="20"/>
          <w:szCs w:val="20"/>
          <w:lang w:eastAsia="ko" w:bidi="ar"/>
        </w:rPr>
        <w:tab/>
      </w:r>
      <w:r>
        <w:rPr>
          <w:rFonts w:ascii="Times New Roman" w:hAnsi="Times New Roman" w:eastAsia="Times New Roman" w:cs="Times New Roman"/>
          <w:sz w:val="20"/>
          <w:szCs w:val="20"/>
          <w:lang w:eastAsia="ko" w:bidi="ar"/>
        </w:rPr>
        <w:t xml:space="preserve">if this Serving Cell is </w:t>
      </w:r>
      <w:bookmarkStart w:id="4" w:name="_Hlk26362676"/>
      <w:r>
        <w:rPr>
          <w:rFonts w:ascii="Times New Roman" w:hAnsi="Times New Roman" w:eastAsia="Times New Roman" w:cs="Times New Roman"/>
          <w:sz w:val="20"/>
          <w:szCs w:val="20"/>
          <w:lang w:eastAsia="ko" w:bidi="ar"/>
        </w:rPr>
        <w:t>the SpCell:</w:t>
      </w:r>
    </w:p>
    <w:p>
      <w:pPr>
        <w:pStyle w:val="20"/>
        <w:overflowPunct w:val="0"/>
        <w:autoSpaceDE w:val="0"/>
        <w:autoSpaceDN w:val="0"/>
        <w:adjustRightInd w:val="0"/>
        <w:spacing w:before="0" w:beforeAutospacing="0" w:after="180" w:afterAutospacing="0"/>
        <w:ind w:left="1418" w:hanging="284"/>
        <w:rPr>
          <w:lang w:eastAsia="ko"/>
        </w:rPr>
      </w:pPr>
      <w:r>
        <w:rPr>
          <w:rFonts w:ascii="Times New Roman" w:hAnsi="Times New Roman" w:eastAsia="Times New Roman" w:cs="Times New Roman"/>
          <w:sz w:val="20"/>
          <w:szCs w:val="20"/>
          <w:lang w:eastAsia="ko" w:bidi="ar"/>
        </w:rPr>
        <w:t>4&gt;</w:t>
      </w:r>
      <w:r>
        <w:rPr>
          <w:rFonts w:ascii="Times New Roman" w:hAnsi="Times New Roman" w:eastAsia="Times New Roman" w:cs="Times New Roman"/>
          <w:sz w:val="20"/>
          <w:szCs w:val="20"/>
          <w:lang w:eastAsia="ko" w:bidi="ar"/>
        </w:rPr>
        <w:tab/>
      </w:r>
      <w:r>
        <w:rPr>
          <w:rFonts w:ascii="Times New Roman" w:hAnsi="Times New Roman" w:eastAsia="Times New Roman" w:cs="Times New Roman"/>
          <w:sz w:val="20"/>
          <w:szCs w:val="20"/>
          <w:lang w:eastAsia="ko" w:bidi="ar"/>
        </w:rPr>
        <w:t>if consistent LBT failure has been triggered in all UL BWPs configured with PRACH occasions on same carrier in this Serving Cell:</w:t>
      </w:r>
    </w:p>
    <w:p>
      <w:pPr>
        <w:pStyle w:val="20"/>
        <w:overflowPunct w:val="0"/>
        <w:autoSpaceDE w:val="0"/>
        <w:autoSpaceDN w:val="0"/>
        <w:adjustRightInd w:val="0"/>
        <w:spacing w:before="0" w:beforeAutospacing="0" w:after="180" w:afterAutospacing="0"/>
        <w:ind w:left="1702" w:hanging="284"/>
        <w:rPr>
          <w:lang w:eastAsia="ko"/>
        </w:rPr>
      </w:pPr>
      <w:r>
        <w:rPr>
          <w:rFonts w:ascii="Times New Roman" w:hAnsi="Times New Roman" w:eastAsia="Times New Roman" w:cs="Times New Roman"/>
          <w:sz w:val="20"/>
          <w:szCs w:val="20"/>
          <w:lang w:eastAsia="ko" w:bidi="ar"/>
        </w:rPr>
        <w:t>5&gt;</w:t>
      </w:r>
      <w:r>
        <w:rPr>
          <w:rFonts w:ascii="Times New Roman" w:hAnsi="Times New Roman" w:eastAsia="Times New Roman" w:cs="Times New Roman"/>
          <w:sz w:val="20"/>
          <w:szCs w:val="20"/>
          <w:lang w:eastAsia="ko" w:bidi="ar"/>
        </w:rPr>
        <w:tab/>
      </w:r>
      <w:r>
        <w:rPr>
          <w:rFonts w:ascii="Times New Roman" w:hAnsi="Times New Roman" w:eastAsia="Times New Roman" w:cs="Times New Roman"/>
          <w:sz w:val="20"/>
          <w:szCs w:val="20"/>
          <w:lang w:bidi="ar"/>
        </w:rPr>
        <w:t>indicate consistent LBT failure to upper layers.</w:t>
      </w:r>
    </w:p>
    <w:p>
      <w:pPr>
        <w:pStyle w:val="20"/>
        <w:overflowPunct w:val="0"/>
        <w:autoSpaceDE w:val="0"/>
        <w:autoSpaceDN w:val="0"/>
        <w:adjustRightInd w:val="0"/>
        <w:spacing w:before="0" w:beforeAutospacing="0" w:after="180" w:afterAutospacing="0"/>
        <w:ind w:left="1418" w:hanging="284"/>
        <w:rPr>
          <w:lang w:eastAsia="ko"/>
        </w:rPr>
      </w:pPr>
      <w:r>
        <w:rPr>
          <w:rFonts w:ascii="Times New Roman" w:hAnsi="Times New Roman" w:eastAsia="Times New Roman" w:cs="Times New Roman"/>
          <w:sz w:val="20"/>
          <w:szCs w:val="20"/>
          <w:lang w:eastAsia="ko" w:bidi="ar"/>
        </w:rPr>
        <w:t>4&gt;</w:t>
      </w:r>
      <w:r>
        <w:rPr>
          <w:rFonts w:ascii="Times New Roman" w:hAnsi="Times New Roman" w:eastAsia="Times New Roman" w:cs="Times New Roman"/>
          <w:sz w:val="20"/>
          <w:szCs w:val="20"/>
          <w:lang w:eastAsia="ko" w:bidi="ar"/>
        </w:rPr>
        <w:tab/>
      </w:r>
      <w:r>
        <w:rPr>
          <w:rFonts w:ascii="Times New Roman" w:hAnsi="Times New Roman" w:eastAsia="Times New Roman" w:cs="Times New Roman"/>
          <w:sz w:val="20"/>
          <w:szCs w:val="20"/>
          <w:lang w:eastAsia="ko" w:bidi="ar"/>
        </w:rPr>
        <w:t>else:</w:t>
      </w:r>
    </w:p>
    <w:p>
      <w:pPr>
        <w:pStyle w:val="20"/>
        <w:overflowPunct w:val="0"/>
        <w:autoSpaceDE w:val="0"/>
        <w:autoSpaceDN w:val="0"/>
        <w:adjustRightInd w:val="0"/>
        <w:spacing w:before="0" w:beforeAutospacing="0" w:after="180" w:afterAutospacing="0"/>
        <w:ind w:left="1702" w:hanging="284"/>
        <w:rPr>
          <w:lang w:eastAsia="ko"/>
        </w:rPr>
      </w:pPr>
      <w:bookmarkStart w:id="5" w:name="_Hlk34157513"/>
      <w:r>
        <w:rPr>
          <w:rFonts w:ascii="Times New Roman" w:hAnsi="Times New Roman" w:eastAsia="Times New Roman" w:cs="Times New Roman"/>
          <w:sz w:val="20"/>
          <w:szCs w:val="20"/>
          <w:lang w:eastAsia="ko" w:bidi="ar"/>
        </w:rPr>
        <w:t>5&gt;</w:t>
      </w:r>
      <w:r>
        <w:rPr>
          <w:rFonts w:ascii="Times New Roman" w:hAnsi="Times New Roman" w:eastAsia="Times New Roman" w:cs="Times New Roman"/>
          <w:sz w:val="20"/>
          <w:szCs w:val="20"/>
          <w:lang w:eastAsia="ko" w:bidi="ar"/>
        </w:rPr>
        <w:tab/>
      </w:r>
      <w:r>
        <w:rPr>
          <w:rFonts w:ascii="Times New Roman" w:hAnsi="Times New Roman" w:eastAsia="Times New Roman" w:cs="Times New Roman"/>
          <w:sz w:val="20"/>
          <w:szCs w:val="20"/>
          <w:lang w:eastAsia="ko" w:bidi="ar"/>
        </w:rPr>
        <w:t>stop any ongoing Random Access procedure in this Serving Cell;</w:t>
      </w:r>
    </w:p>
    <w:bookmarkEnd w:id="5"/>
    <w:p>
      <w:pPr>
        <w:pStyle w:val="20"/>
        <w:overflowPunct w:val="0"/>
        <w:autoSpaceDE w:val="0"/>
        <w:autoSpaceDN w:val="0"/>
        <w:adjustRightInd w:val="0"/>
        <w:spacing w:before="0" w:beforeAutospacing="0" w:after="180" w:afterAutospacing="0"/>
        <w:ind w:left="1702" w:hanging="284"/>
        <w:rPr>
          <w:lang w:eastAsia="ko"/>
        </w:rPr>
      </w:pPr>
      <w:r>
        <w:rPr>
          <w:rFonts w:ascii="Times New Roman" w:hAnsi="Times New Roman" w:eastAsia="Times New Roman" w:cs="Times New Roman"/>
          <w:sz w:val="20"/>
          <w:szCs w:val="20"/>
          <w:lang w:eastAsia="ko" w:bidi="ar"/>
        </w:rPr>
        <w:t>5&gt;</w:t>
      </w:r>
      <w:r>
        <w:rPr>
          <w:rFonts w:ascii="Times New Roman" w:hAnsi="Times New Roman" w:eastAsia="Times New Roman" w:cs="Times New Roman"/>
          <w:sz w:val="20"/>
          <w:szCs w:val="20"/>
          <w:lang w:eastAsia="ko" w:bidi="ar"/>
        </w:rPr>
        <w:tab/>
      </w:r>
      <w:r>
        <w:rPr>
          <w:rFonts w:ascii="Times New Roman" w:hAnsi="Times New Roman" w:eastAsia="Times New Roman" w:cs="Times New Roman"/>
          <w:sz w:val="20"/>
          <w:szCs w:val="20"/>
          <w:lang w:eastAsia="ko" w:bidi="ar"/>
        </w:rPr>
        <w:t>switch the active UL BWP to a UL BWP, on same carrier in this Serving Cell, configured with PRACH occasion and for which consistent LBT failure has not been triggered;</w:t>
      </w:r>
    </w:p>
    <w:p>
      <w:pPr>
        <w:pStyle w:val="20"/>
        <w:overflowPunct w:val="0"/>
        <w:autoSpaceDE w:val="0"/>
        <w:autoSpaceDN w:val="0"/>
        <w:adjustRightInd w:val="0"/>
        <w:spacing w:before="0" w:beforeAutospacing="0" w:after="180" w:afterAutospacing="0"/>
        <w:ind w:left="1702" w:hanging="284"/>
        <w:rPr>
          <w:lang w:eastAsia="ko"/>
        </w:rPr>
      </w:pPr>
      <w:r>
        <w:rPr>
          <w:rFonts w:ascii="Times New Roman" w:hAnsi="Times New Roman" w:eastAsia="Times New Roman" w:cs="Times New Roman"/>
          <w:sz w:val="20"/>
          <w:szCs w:val="20"/>
          <w:lang w:eastAsia="ko" w:bidi="ar"/>
        </w:rPr>
        <w:t>5&gt;</w:t>
      </w:r>
      <w:r>
        <w:rPr>
          <w:rFonts w:ascii="Times New Roman" w:hAnsi="Times New Roman" w:eastAsia="Times New Roman" w:cs="Times New Roman"/>
          <w:sz w:val="20"/>
          <w:szCs w:val="20"/>
          <w:lang w:eastAsia="ko" w:bidi="ar"/>
        </w:rPr>
        <w:tab/>
      </w:r>
      <w:r>
        <w:rPr>
          <w:rFonts w:ascii="Times New Roman" w:hAnsi="Times New Roman" w:eastAsia="Times New Roman" w:cs="Times New Roman"/>
          <w:sz w:val="20"/>
          <w:szCs w:val="20"/>
          <w:lang w:eastAsia="ko" w:bidi="ar"/>
        </w:rPr>
        <w:t>initiate a Random Access Procedure (as specified in clause 5.1.1)</w:t>
      </w:r>
      <w:r>
        <w:rPr>
          <w:rFonts w:ascii="Times New Roman" w:hAnsi="Times New Roman" w:eastAsia="Times New Roman" w:cs="Times New Roman"/>
          <w:sz w:val="20"/>
          <w:szCs w:val="20"/>
          <w:lang w:bidi="ar"/>
        </w:rPr>
        <w:t>.</w:t>
      </w:r>
      <w:bookmarkEnd w:id="4"/>
    </w:p>
    <w:p>
      <w:pPr>
        <w:shd w:val="clear" w:color="auto" w:fill="FFFFFF"/>
        <w:overflowPunct/>
        <w:autoSpaceDE/>
        <w:autoSpaceDN/>
        <w:adjustRightInd/>
        <w:spacing w:before="133" w:after="0"/>
        <w:jc w:val="both"/>
        <w:textAlignment w:val="auto"/>
        <w:rPr>
          <w:rFonts w:hint="default" w:ascii="Times New Roman" w:hAnsi="Times New Roman" w:eastAsia="宋体"/>
          <w:iCs/>
          <w:lang w:val="en-US" w:eastAsia="zh-CN" w:bidi="ar"/>
        </w:rPr>
      </w:pPr>
      <w:r>
        <w:rPr>
          <w:rFonts w:hint="eastAsia" w:ascii="Times New Roman" w:hAnsi="Times New Roman" w:eastAsia="宋体"/>
          <w:lang w:val="en-US" w:eastAsia="zh-CN" w:bidi="ar"/>
        </w:rPr>
        <w:t xml:space="preserve">For the failure report, LBT failure indication (e.g. </w:t>
      </w:r>
      <w:r>
        <w:rPr>
          <w:rFonts w:ascii="Times New Roman" w:hAnsi="Times New Roman" w:eastAsia="Times New Roman"/>
          <w:i/>
          <w:lang w:val="en-US" w:bidi="ar"/>
        </w:rPr>
        <w:t>lbtFailure</w:t>
      </w:r>
      <w:r>
        <w:rPr>
          <w:rFonts w:hint="eastAsia" w:ascii="Times New Roman" w:hAnsi="Times New Roman" w:eastAsia="宋体"/>
          <w:iCs/>
          <w:lang w:val="en-US" w:eastAsia="zh-CN" w:bidi="ar"/>
        </w:rPr>
        <w:t>)</w:t>
      </w:r>
      <w:r>
        <w:rPr>
          <w:rFonts w:hint="eastAsia" w:ascii="Times New Roman" w:hAnsi="Times New Roman" w:eastAsia="宋体"/>
          <w:i/>
          <w:lang w:val="en-US" w:eastAsia="zh-CN" w:bidi="ar"/>
        </w:rPr>
        <w:t xml:space="preserve"> </w:t>
      </w:r>
      <w:r>
        <w:rPr>
          <w:rFonts w:hint="eastAsia" w:ascii="Times New Roman" w:hAnsi="Times New Roman" w:eastAsia="宋体"/>
          <w:iCs/>
          <w:lang w:val="en-US" w:eastAsia="zh-CN" w:bidi="ar"/>
        </w:rPr>
        <w:t xml:space="preserve">for </w:t>
      </w:r>
      <w:r>
        <w:rPr>
          <w:rFonts w:ascii="Times New Roman" w:hAnsi="Times New Roman" w:eastAsia="Times New Roman"/>
          <w:lang w:val="en-US" w:bidi="ar"/>
        </w:rPr>
        <w:t>consistent uplink LBT failures</w:t>
      </w:r>
      <w:r>
        <w:rPr>
          <w:rFonts w:hint="eastAsia" w:ascii="Times New Roman" w:hAnsi="Times New Roman" w:eastAsia="宋体"/>
          <w:lang w:val="en-US" w:eastAsia="zh-CN" w:bidi="ar"/>
        </w:rPr>
        <w:t xml:space="preserve"> </w:t>
      </w:r>
      <w:r>
        <w:rPr>
          <w:rFonts w:hint="eastAsia" w:ascii="Times New Roman" w:hAnsi="Times New Roman" w:eastAsia="宋体"/>
          <w:iCs/>
          <w:lang w:val="en-US" w:eastAsia="zh-CN" w:bidi="ar"/>
        </w:rPr>
        <w:t xml:space="preserve">is already included in RLF report, </w:t>
      </w:r>
      <w:r>
        <w:rPr>
          <w:rFonts w:hint="eastAsia" w:ascii="Times New Roman" w:hAnsi="Times New Roman" w:eastAsia="宋体"/>
          <w:i/>
          <w:iCs/>
          <w:lang w:val="en-US" w:eastAsia="zh-CN" w:bidi="ar"/>
        </w:rPr>
        <w:t>SCGFailureInformation</w:t>
      </w:r>
      <w:r>
        <w:rPr>
          <w:rFonts w:hint="eastAsia" w:ascii="Times New Roman" w:hAnsi="Times New Roman" w:eastAsia="宋体"/>
          <w:lang w:val="en-US" w:eastAsia="zh-CN" w:bidi="ar"/>
        </w:rPr>
        <w:t xml:space="preserve"> and </w:t>
      </w:r>
      <w:r>
        <w:rPr>
          <w:rFonts w:ascii="Times New Roman" w:hAnsi="Times New Roman" w:eastAsia="Times New Roman"/>
          <w:i/>
          <w:lang w:val="en-US" w:bidi="ar"/>
        </w:rPr>
        <w:t>MCGFailureInformation</w:t>
      </w:r>
      <w:r>
        <w:rPr>
          <w:rFonts w:hint="eastAsia" w:ascii="Times New Roman" w:hAnsi="Times New Roman" w:eastAsia="宋体"/>
          <w:iCs/>
          <w:lang w:val="en-US" w:eastAsia="zh-CN" w:bidi="ar"/>
        </w:rPr>
        <w:t xml:space="preserve">. </w:t>
      </w:r>
      <w:r>
        <w:rPr>
          <w:rFonts w:hint="eastAsia" w:ascii="Times New Roman" w:hAnsi="Times New Roman" w:eastAsia="宋体"/>
          <w:lang w:val="en-US" w:eastAsia="zh-CN" w:bidi="ar"/>
        </w:rPr>
        <w:t xml:space="preserve">But just for </w:t>
      </w:r>
      <w:r>
        <w:rPr>
          <w:rFonts w:ascii="Times New Roman" w:hAnsi="Times New Roman" w:eastAsia="Times New Roman"/>
          <w:lang w:val="en-US" w:bidi="ar"/>
        </w:rPr>
        <w:t>consistent uplink LBT failures</w:t>
      </w:r>
      <w:r>
        <w:rPr>
          <w:rFonts w:hint="eastAsia" w:ascii="Times New Roman" w:hAnsi="Times New Roman" w:eastAsia="宋体"/>
          <w:lang w:val="en-US" w:eastAsia="zh-CN" w:bidi="ar"/>
        </w:rPr>
        <w:t xml:space="preserve">. </w:t>
      </w:r>
    </w:p>
    <w:p>
      <w:pPr>
        <w:shd w:val="clear" w:color="auto" w:fill="FFFFFF"/>
        <w:overflowPunct/>
        <w:autoSpaceDE/>
        <w:autoSpaceDN/>
        <w:adjustRightInd/>
        <w:spacing w:before="133" w:after="0"/>
        <w:jc w:val="both"/>
        <w:textAlignment w:val="auto"/>
      </w:pPr>
      <w:r>
        <w:drawing>
          <wp:inline distT="0" distB="0" distL="114300" distR="114300">
            <wp:extent cx="6102350" cy="3556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6102350" cy="355600"/>
                    </a:xfrm>
                    <a:prstGeom prst="rect">
                      <a:avLst/>
                    </a:prstGeom>
                    <a:noFill/>
                    <a:ln>
                      <a:noFill/>
                    </a:ln>
                  </pic:spPr>
                </pic:pic>
              </a:graphicData>
            </a:graphic>
          </wp:inline>
        </w:drawing>
      </w:r>
    </w:p>
    <w:p>
      <w:pPr>
        <w:shd w:val="clear" w:color="auto" w:fill="FFFFFF"/>
        <w:overflowPunct/>
        <w:autoSpaceDE/>
        <w:autoSpaceDN/>
        <w:adjustRightInd/>
        <w:spacing w:before="133" w:after="0"/>
        <w:jc w:val="both"/>
        <w:textAlignment w:val="auto"/>
        <w:rPr>
          <w:lang w:val="en-US" w:eastAsia="zh-CN"/>
        </w:rPr>
      </w:pPr>
      <w:r>
        <w:drawing>
          <wp:inline distT="0" distB="0" distL="114300" distR="114300">
            <wp:extent cx="6326505" cy="2401570"/>
            <wp:effectExtent l="0" t="0" r="10795"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6326505" cy="2401570"/>
                    </a:xfrm>
                    <a:prstGeom prst="rect">
                      <a:avLst/>
                    </a:prstGeom>
                    <a:noFill/>
                    <a:ln>
                      <a:noFill/>
                    </a:ln>
                  </pic:spPr>
                </pic:pic>
              </a:graphicData>
            </a:graphic>
          </wp:inline>
        </w:drawing>
      </w:r>
    </w:p>
    <w:p>
      <w:pPr>
        <w:shd w:val="clear" w:color="auto" w:fill="FFFFFF"/>
        <w:overflowPunct/>
        <w:autoSpaceDE/>
        <w:autoSpaceDN/>
        <w:adjustRightInd/>
        <w:spacing w:before="133" w:after="0"/>
        <w:jc w:val="both"/>
        <w:textAlignment w:val="auto"/>
      </w:pPr>
      <w:r>
        <w:drawing>
          <wp:inline distT="0" distB="0" distL="114300" distR="114300">
            <wp:extent cx="6330950" cy="1154430"/>
            <wp:effectExtent l="0" t="0" r="6350" b="127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6330950" cy="1154430"/>
                    </a:xfrm>
                    <a:prstGeom prst="rect">
                      <a:avLst/>
                    </a:prstGeom>
                    <a:noFill/>
                    <a:ln>
                      <a:noFill/>
                    </a:ln>
                  </pic:spPr>
                </pic:pic>
              </a:graphicData>
            </a:graphic>
          </wp:inline>
        </w:drawing>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hint="eastAsia" w:ascii="Times New Roman" w:hAnsi="Times New Roman" w:eastAsia="宋体"/>
          <w:b/>
          <w:color w:val="000000"/>
          <w:lang w:val="en-US" w:eastAsia="zh-CN"/>
        </w:rPr>
        <w:t>Observation</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1</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The RLF report, SCGFailureInformation and MCGFailureInformation support the consistent uplink LBT failures indication.</w:t>
      </w:r>
    </w:p>
    <w:p>
      <w:pPr>
        <w:shd w:val="clear" w:color="auto" w:fill="FFFFFF"/>
        <w:overflowPunct/>
        <w:autoSpaceDE/>
        <w:autoSpaceDN/>
        <w:adjustRightInd/>
        <w:spacing w:before="133" w:after="0"/>
        <w:jc w:val="both"/>
        <w:textAlignment w:val="auto"/>
        <w:rPr>
          <w:rFonts w:ascii="Times New Roman" w:hAnsi="Times New Roman" w:eastAsia="宋体"/>
          <w:b/>
          <w:color w:val="000000"/>
          <w:lang w:val="en-US" w:eastAsia="zh-CN"/>
        </w:rPr>
      </w:pPr>
      <w:r>
        <w:rPr>
          <w:rFonts w:hint="eastAsia" w:ascii="Times New Roman" w:hAnsi="Times New Roman" w:eastAsia="宋体"/>
          <w:b/>
          <w:color w:val="000000"/>
          <w:lang w:val="en-US" w:eastAsia="zh-CN"/>
        </w:rPr>
        <w:t>Observation</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2</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The LBT failure indication in RLF report, SCGFailureInformation and MCGFailureInformation is for the consistent uplink LBT failures</w:t>
      </w:r>
      <w:r>
        <w:rPr>
          <w:rFonts w:hint="eastAsia" w:ascii="Times New Roman" w:hAnsi="Times New Roman" w:eastAsia="宋体"/>
          <w:b/>
          <w:bCs w:val="0"/>
          <w:color w:val="000000"/>
          <w:lang w:val="en-US" w:eastAsia="zh-CN"/>
        </w:rPr>
        <w:t xml:space="preserve"> when </w:t>
      </w:r>
      <w:r>
        <w:rPr>
          <w:rFonts w:ascii="Times New Roman" w:hAnsi="Times New Roman" w:eastAsia="Times New Roman"/>
          <w:b/>
          <w:bCs w:val="0"/>
          <w:i/>
          <w:lang w:val="en-US" w:bidi="ar"/>
        </w:rPr>
        <w:t>LBT-FailureRecoveryConfig</w:t>
      </w:r>
      <w:r>
        <w:rPr>
          <w:rFonts w:hint="eastAsia" w:ascii="Times New Roman" w:hAnsi="Times New Roman" w:eastAsia="宋体"/>
          <w:b/>
          <w:bCs w:val="0"/>
          <w:i w:val="0"/>
          <w:iCs/>
          <w:lang w:val="en-US" w:eastAsia="zh-CN" w:bidi="ar"/>
        </w:rPr>
        <w:t xml:space="preserve"> is configured</w:t>
      </w:r>
      <w:r>
        <w:rPr>
          <w:rFonts w:hint="eastAsia" w:ascii="Times New Roman" w:hAnsi="Times New Roman" w:eastAsia="宋体"/>
          <w:b/>
          <w:color w:val="000000"/>
          <w:lang w:val="en-US" w:eastAsia="zh-CN"/>
        </w:rPr>
        <w:t>.</w:t>
      </w:r>
    </w:p>
    <w:p>
      <w:pPr>
        <w:shd w:val="clear" w:color="auto" w:fill="FFFFFF"/>
        <w:overflowPunct/>
        <w:autoSpaceDE/>
        <w:autoSpaceDN/>
        <w:adjustRightInd/>
        <w:spacing w:before="133" w:after="0"/>
        <w:jc w:val="both"/>
        <w:textAlignment w:val="auto"/>
        <w:rPr>
          <w:rFonts w:ascii="Times New Roman" w:hAnsi="Times New Roman" w:eastAsia="宋体"/>
          <w:b/>
          <w:color w:val="000000"/>
          <w:lang w:eastAsia="zh-CN"/>
        </w:rPr>
      </w:pPr>
    </w:p>
    <w:p>
      <w:pPr>
        <w:shd w:val="clear" w:color="auto" w:fill="FFFFFF"/>
        <w:overflowPunct/>
        <w:autoSpaceDE/>
        <w:autoSpaceDN/>
        <w:adjustRightInd/>
        <w:spacing w:before="133" w:after="0"/>
        <w:jc w:val="both"/>
        <w:textAlignment w:val="auto"/>
        <w:rPr>
          <w:rFonts w:hint="default" w:ascii="Times New Roman" w:hAnsi="Times New Roman" w:eastAsia="Times New Roman" w:cs="Times New Roman"/>
          <w:sz w:val="20"/>
          <w:szCs w:val="20"/>
          <w:lang w:val="en-US" w:eastAsia="ko" w:bidi="ar"/>
        </w:rPr>
      </w:pPr>
      <w:r>
        <w:rPr>
          <w:rFonts w:hint="eastAsia" w:ascii="Times New Roman" w:hAnsi="Times New Roman" w:eastAsia="宋体"/>
          <w:lang w:val="en-US" w:eastAsia="zh-CN" w:bidi="ar"/>
        </w:rPr>
        <w:t xml:space="preserve">For random access procedure, </w:t>
      </w:r>
      <w:r>
        <w:rPr>
          <w:rFonts w:hint="eastAsia" w:ascii="Times New Roman" w:hAnsi="Times New Roman" w:eastAsia="宋体" w:cs="Times New Roman"/>
          <w:sz w:val="20"/>
          <w:szCs w:val="20"/>
          <w:lang w:val="en-US" w:eastAsia="zh-CN" w:bidi="ar"/>
        </w:rPr>
        <w:t>t</w:t>
      </w:r>
      <w:r>
        <w:rPr>
          <w:rFonts w:hint="default" w:ascii="Times New Roman" w:hAnsi="Times New Roman" w:eastAsia="Times New Roman" w:cs="Times New Roman"/>
          <w:sz w:val="20"/>
          <w:szCs w:val="20"/>
          <w:lang w:val="en-US" w:eastAsia="ko" w:bidi="ar"/>
        </w:rPr>
        <w:t>he MAC entity shall, for each Random Access Preamble:</w:t>
      </w:r>
    </w:p>
    <w:p>
      <w:pPr>
        <w:pStyle w:val="20"/>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ko"/>
        </w:rPr>
      </w:pPr>
      <w:r>
        <w:rPr>
          <w:rFonts w:hint="default" w:ascii="Times New Roman" w:hAnsi="Times New Roman" w:eastAsia="Times New Roman" w:cs="Times New Roman"/>
          <w:kern w:val="0"/>
          <w:sz w:val="20"/>
          <w:szCs w:val="20"/>
          <w:lang w:val="en-US" w:eastAsia="ko" w:bidi="ar"/>
        </w:rPr>
        <w:t>1&gt;</w:t>
      </w:r>
      <w:r>
        <w:rPr>
          <w:rFonts w:hint="default" w:ascii="Times New Roman" w:hAnsi="Times New Roman" w:eastAsia="Times New Roman" w:cs="Times New Roman"/>
          <w:kern w:val="0"/>
          <w:sz w:val="20"/>
          <w:szCs w:val="20"/>
          <w:lang w:val="en-US" w:eastAsia="ko" w:bidi="ar"/>
        </w:rPr>
        <w:tab/>
        <w:t>if LBT failure indication is received from lower layers for this Random Access Preamble transmission:</w:t>
      </w:r>
    </w:p>
    <w:p>
      <w:pPr>
        <w:pStyle w:val="20"/>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eastAsia="ko"/>
        </w:rPr>
      </w:pPr>
      <w:r>
        <w:rPr>
          <w:rFonts w:hint="default" w:ascii="Times New Roman" w:hAnsi="Times New Roman" w:eastAsia="Times New Roman" w:cs="Times New Roman"/>
          <w:kern w:val="0"/>
          <w:sz w:val="20"/>
          <w:szCs w:val="20"/>
          <w:lang w:val="en-US" w:eastAsia="zh-CN" w:bidi="ar"/>
        </w:rPr>
        <w:t>2&gt;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ko" w:bidi="ar"/>
        </w:rPr>
        <w:t xml:space="preserve">if </w:t>
      </w:r>
      <w:r>
        <w:rPr>
          <w:rFonts w:hint="default" w:ascii="Times New Roman" w:hAnsi="Times New Roman" w:eastAsia="Times New Roman" w:cs="Times New Roman"/>
          <w:i/>
          <w:iCs w:val="0"/>
          <w:kern w:val="0"/>
          <w:sz w:val="20"/>
          <w:szCs w:val="20"/>
          <w:lang w:val="en-US" w:eastAsia="ko" w:bidi="ar"/>
        </w:rPr>
        <w:t>lbt-FailureRecoveryConfig</w:t>
      </w:r>
      <w:r>
        <w:rPr>
          <w:rFonts w:hint="default" w:ascii="Times New Roman" w:hAnsi="Times New Roman" w:eastAsia="Times New Roman" w:cs="Times New Roman"/>
          <w:kern w:val="0"/>
          <w:sz w:val="20"/>
          <w:szCs w:val="20"/>
          <w:lang w:val="en-US" w:eastAsia="ko" w:bidi="ar"/>
        </w:rPr>
        <w:t xml:space="preserve"> is configured:</w:t>
      </w:r>
    </w:p>
    <w:p>
      <w:pPr>
        <w:pStyle w:val="20"/>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ko"/>
        </w:rPr>
      </w:pPr>
      <w:r>
        <w:rPr>
          <w:rFonts w:hint="default" w:ascii="Times New Roman" w:hAnsi="Times New Roman" w:eastAsia="Times New Roman" w:cs="Times New Roman"/>
          <w:kern w:val="0"/>
          <w:sz w:val="20"/>
          <w:szCs w:val="20"/>
          <w:lang w:val="en-US" w:eastAsia="zh-CN" w:bidi="ar"/>
        </w:rPr>
        <w:t>3&gt;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ko" w:bidi="ar"/>
        </w:rPr>
        <w:t>perform the Random Access Resource selection procedure.</w:t>
      </w:r>
    </w:p>
    <w:p>
      <w:pPr>
        <w:pStyle w:val="20"/>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eastAsia="ko"/>
        </w:rPr>
      </w:pPr>
      <w:r>
        <w:rPr>
          <w:rFonts w:hint="default" w:ascii="Times New Roman" w:hAnsi="Times New Roman" w:eastAsia="Times New Roman" w:cs="Times New Roman"/>
          <w:kern w:val="0"/>
          <w:sz w:val="20"/>
          <w:szCs w:val="20"/>
          <w:lang w:val="en-US" w:eastAsia="zh-CN" w:bidi="ar"/>
        </w:rPr>
        <w:t>2&gt;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ko" w:bidi="ar"/>
        </w:rPr>
        <w:t>else:</w:t>
      </w:r>
    </w:p>
    <w:p>
      <w:pPr>
        <w:pStyle w:val="20"/>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ko"/>
        </w:rPr>
      </w:pPr>
      <w:r>
        <w:rPr>
          <w:rFonts w:hint="default" w:ascii="Times New Roman" w:hAnsi="Times New Roman" w:eastAsia="Times New Roman" w:cs="Times New Roman"/>
          <w:kern w:val="0"/>
          <w:sz w:val="20"/>
          <w:szCs w:val="20"/>
          <w:lang w:val="en-US" w:eastAsia="ko" w:bidi="ar"/>
        </w:rPr>
        <w:t>3&gt;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ko" w:bidi="ar"/>
        </w:rPr>
        <w:t xml:space="preserve">increment </w:t>
      </w:r>
      <w:r>
        <w:rPr>
          <w:rFonts w:hint="default" w:ascii="Times New Roman" w:hAnsi="Times New Roman" w:eastAsia="Times New Roman" w:cs="Times New Roman"/>
          <w:i/>
          <w:iCs/>
          <w:kern w:val="0"/>
          <w:sz w:val="20"/>
          <w:szCs w:val="20"/>
          <w:lang w:val="en-US" w:eastAsia="ko" w:bidi="ar"/>
        </w:rPr>
        <w:t>PREAMBLE_TRANSMISSION_COUNTER</w:t>
      </w:r>
      <w:r>
        <w:rPr>
          <w:rFonts w:hint="default" w:ascii="Times New Roman" w:hAnsi="Times New Roman" w:eastAsia="Times New Roman" w:cs="Times New Roman"/>
          <w:kern w:val="0"/>
          <w:sz w:val="20"/>
          <w:szCs w:val="20"/>
          <w:lang w:val="en-US" w:eastAsia="ko" w:bidi="ar"/>
        </w:rPr>
        <w:t xml:space="preserve"> by 1;</w:t>
      </w:r>
    </w:p>
    <w:p>
      <w:pPr>
        <w:pStyle w:val="20"/>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ko"/>
        </w:rPr>
      </w:pPr>
      <w:r>
        <w:rPr>
          <w:rFonts w:hint="default" w:ascii="Times New Roman" w:hAnsi="Times New Roman" w:eastAsia="Times New Roman" w:cs="Times New Roman"/>
          <w:kern w:val="0"/>
          <w:sz w:val="20"/>
          <w:szCs w:val="20"/>
          <w:lang w:val="en-US" w:eastAsia="ko" w:bidi="ar"/>
        </w:rPr>
        <w:t>3&gt;</w:t>
      </w:r>
      <w:r>
        <w:rPr>
          <w:rFonts w:hint="default" w:ascii="Times New Roman" w:hAnsi="Times New Roman" w:eastAsia="Times New Roman" w:cs="Times New Roman"/>
          <w:kern w:val="0"/>
          <w:sz w:val="20"/>
          <w:szCs w:val="20"/>
          <w:lang w:val="en-US" w:eastAsia="ko" w:bidi="ar"/>
        </w:rPr>
        <w:tab/>
        <w:t xml:space="preserve">if </w:t>
      </w:r>
      <w:r>
        <w:rPr>
          <w:rFonts w:hint="default" w:ascii="Times New Roman" w:hAnsi="Times New Roman" w:eastAsia="Times New Roman" w:cs="Times New Roman"/>
          <w:i/>
          <w:iCs w:val="0"/>
          <w:kern w:val="0"/>
          <w:sz w:val="20"/>
          <w:szCs w:val="20"/>
          <w:lang w:val="en-US" w:eastAsia="ko" w:bidi="ar"/>
        </w:rPr>
        <w:t>PREAMBLE_TRANSMISSION_COUNTER</w:t>
      </w:r>
      <w:r>
        <w:rPr>
          <w:rFonts w:hint="default" w:ascii="Times New Roman" w:hAnsi="Times New Roman" w:eastAsia="Times New Roman" w:cs="Times New Roman"/>
          <w:kern w:val="0"/>
          <w:sz w:val="20"/>
          <w:szCs w:val="20"/>
          <w:lang w:val="en-US" w:eastAsia="ko" w:bidi="ar"/>
        </w:rPr>
        <w:t xml:space="preserve"> = </w:t>
      </w:r>
      <w:r>
        <w:rPr>
          <w:rFonts w:hint="default" w:ascii="Times New Roman" w:hAnsi="Times New Roman" w:eastAsia="Times New Roman" w:cs="Times New Roman"/>
          <w:i/>
          <w:iCs w:val="0"/>
          <w:kern w:val="0"/>
          <w:sz w:val="20"/>
          <w:szCs w:val="20"/>
          <w:lang w:val="en-US" w:eastAsia="ko" w:bidi="ar"/>
        </w:rPr>
        <w:t>preambleTransMax</w:t>
      </w:r>
      <w:r>
        <w:rPr>
          <w:rFonts w:hint="default" w:ascii="Times New Roman" w:hAnsi="Times New Roman" w:eastAsia="Times New Roman" w:cs="Times New Roman"/>
          <w:kern w:val="0"/>
          <w:sz w:val="20"/>
          <w:szCs w:val="20"/>
          <w:lang w:val="en-US" w:eastAsia="ko" w:bidi="ar"/>
        </w:rPr>
        <w:t xml:space="preserve"> + 1:</w:t>
      </w:r>
    </w:p>
    <w:p>
      <w:pPr>
        <w:pStyle w:val="20"/>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eastAsia="ko"/>
        </w:rPr>
      </w:pPr>
      <w:r>
        <w:rPr>
          <w:rFonts w:hint="default" w:ascii="Times New Roman" w:hAnsi="Times New Roman" w:eastAsia="Times New Roman" w:cs="Times New Roman"/>
          <w:kern w:val="0"/>
          <w:sz w:val="20"/>
          <w:szCs w:val="20"/>
          <w:lang w:val="en-US" w:eastAsia="ko" w:bidi="ar"/>
        </w:rPr>
        <w:t>4&gt;</w:t>
      </w:r>
      <w:r>
        <w:rPr>
          <w:rFonts w:hint="default" w:ascii="Times New Roman" w:hAnsi="Times New Roman" w:eastAsia="Times New Roman" w:cs="Times New Roman"/>
          <w:kern w:val="0"/>
          <w:sz w:val="20"/>
          <w:szCs w:val="20"/>
          <w:lang w:val="en-US" w:eastAsia="ko" w:bidi="ar"/>
        </w:rPr>
        <w:tab/>
        <w:t>if the Random Access Preamble is transmitted on the SpCell:</w:t>
      </w:r>
    </w:p>
    <w:p>
      <w:pPr>
        <w:pStyle w:val="20"/>
        <w:keepNext w:val="0"/>
        <w:keepLines w:val="0"/>
        <w:widowControl/>
        <w:suppressLineNumbers w:val="0"/>
        <w:overflowPunct w:val="0"/>
        <w:autoSpaceDE w:val="0"/>
        <w:autoSpaceDN w:val="0"/>
        <w:adjustRightInd w:val="0"/>
        <w:spacing w:before="0" w:beforeAutospacing="0" w:after="180" w:afterAutospacing="0"/>
        <w:ind w:left="1702" w:right="0" w:hanging="284"/>
        <w:jc w:val="left"/>
        <w:rPr>
          <w:lang w:val="en-US" w:eastAsia="ko"/>
        </w:rPr>
      </w:pPr>
      <w:r>
        <w:rPr>
          <w:rFonts w:hint="default" w:ascii="Times New Roman" w:hAnsi="Times New Roman" w:eastAsia="Times New Roman" w:cs="Times New Roman"/>
          <w:kern w:val="0"/>
          <w:sz w:val="20"/>
          <w:szCs w:val="20"/>
          <w:lang w:val="en-US" w:eastAsia="ko" w:bidi="ar"/>
        </w:rPr>
        <w:t>5&gt;</w:t>
      </w:r>
      <w:r>
        <w:rPr>
          <w:rFonts w:hint="default" w:ascii="Times New Roman" w:hAnsi="Times New Roman" w:eastAsia="Times New Roman" w:cs="Times New Roman"/>
          <w:kern w:val="0"/>
          <w:sz w:val="20"/>
          <w:szCs w:val="20"/>
          <w:lang w:val="en-US" w:eastAsia="ko" w:bidi="ar"/>
        </w:rPr>
        <w:tab/>
        <w:t>indicate a Random Access problem to upper layers;</w:t>
      </w:r>
    </w:p>
    <w:p>
      <w:pPr>
        <w:pStyle w:val="20"/>
        <w:keepNext w:val="0"/>
        <w:keepLines w:val="0"/>
        <w:widowControl/>
        <w:suppressLineNumbers w:val="0"/>
        <w:overflowPunct w:val="0"/>
        <w:autoSpaceDE w:val="0"/>
        <w:autoSpaceDN w:val="0"/>
        <w:adjustRightInd w:val="0"/>
        <w:spacing w:before="0" w:beforeAutospacing="0" w:after="180" w:afterAutospacing="0"/>
        <w:ind w:left="1702" w:right="0" w:hanging="284"/>
        <w:jc w:val="left"/>
        <w:rPr>
          <w:lang w:val="en-US" w:eastAsia="ko"/>
        </w:rPr>
      </w:pPr>
      <w:r>
        <w:rPr>
          <w:rFonts w:hint="default" w:ascii="Times New Roman" w:hAnsi="Times New Roman" w:eastAsia="Times New Roman" w:cs="Times New Roman"/>
          <w:kern w:val="0"/>
          <w:sz w:val="20"/>
          <w:szCs w:val="20"/>
          <w:lang w:val="en-US" w:eastAsia="ko" w:bidi="ar"/>
        </w:rPr>
        <w:t>5&gt;</w:t>
      </w:r>
      <w:r>
        <w:rPr>
          <w:rFonts w:hint="default" w:ascii="Times New Roman" w:hAnsi="Times New Roman" w:eastAsia="Times New Roman" w:cs="Times New Roman"/>
          <w:kern w:val="0"/>
          <w:sz w:val="20"/>
          <w:szCs w:val="20"/>
          <w:lang w:val="en-US" w:eastAsia="ko" w:bidi="ar"/>
        </w:rPr>
        <w:tab/>
        <w:t>if this Random Access procedure was triggered for SI request:</w:t>
      </w:r>
    </w:p>
    <w:p>
      <w:pPr>
        <w:pStyle w:val="20"/>
        <w:keepNext w:val="0"/>
        <w:keepLines w:val="0"/>
        <w:widowControl/>
        <w:suppressLineNumbers w:val="0"/>
        <w:overflowPunct w:val="0"/>
        <w:autoSpaceDE w:val="0"/>
        <w:autoSpaceDN w:val="0"/>
        <w:adjustRightInd w:val="0"/>
        <w:spacing w:before="0" w:beforeAutospacing="0" w:after="180" w:afterAutospacing="0"/>
        <w:ind w:left="1985" w:right="0" w:hanging="284"/>
        <w:jc w:val="left"/>
        <w:rPr>
          <w:lang w:val="en-US" w:eastAsia="ko"/>
        </w:rPr>
      </w:pPr>
      <w:r>
        <w:rPr>
          <w:rFonts w:hint="default" w:ascii="Times New Roman" w:hAnsi="Times New Roman" w:eastAsia="Times New Roman" w:cs="Times New Roman"/>
          <w:kern w:val="0"/>
          <w:sz w:val="20"/>
          <w:szCs w:val="20"/>
          <w:lang w:val="en-US" w:eastAsia="ko" w:bidi="ar"/>
        </w:rPr>
        <w:t>6&gt;</w:t>
      </w:r>
      <w:r>
        <w:rPr>
          <w:rFonts w:hint="default" w:ascii="Times New Roman" w:hAnsi="Times New Roman" w:eastAsia="Times New Roman" w:cs="Times New Roman"/>
          <w:kern w:val="0"/>
          <w:sz w:val="20"/>
          <w:szCs w:val="20"/>
          <w:lang w:val="en-US" w:eastAsia="ko" w:bidi="ar"/>
        </w:rPr>
        <w:tab/>
        <w:t>consider the Random Access procedure unsuccessfully completed.</w:t>
      </w:r>
    </w:p>
    <w:p>
      <w:pPr>
        <w:pStyle w:val="20"/>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eastAsia="ko"/>
        </w:rPr>
      </w:pPr>
      <w:r>
        <w:rPr>
          <w:rFonts w:hint="default" w:ascii="Times New Roman" w:hAnsi="Times New Roman" w:eastAsia="Times New Roman" w:cs="Times New Roman"/>
          <w:kern w:val="0"/>
          <w:sz w:val="20"/>
          <w:szCs w:val="20"/>
          <w:lang w:val="en-US" w:eastAsia="ko" w:bidi="ar"/>
        </w:rPr>
        <w:t>4&gt;</w:t>
      </w:r>
      <w:r>
        <w:rPr>
          <w:rFonts w:hint="default" w:ascii="Times New Roman" w:hAnsi="Times New Roman" w:eastAsia="Times New Roman" w:cs="Times New Roman"/>
          <w:kern w:val="0"/>
          <w:sz w:val="20"/>
          <w:szCs w:val="20"/>
          <w:lang w:val="en-US" w:eastAsia="ko" w:bidi="ar"/>
        </w:rPr>
        <w:tab/>
        <w:t>else if the Random Access Preamble is transmitted on an SCell:</w:t>
      </w:r>
    </w:p>
    <w:p>
      <w:pPr>
        <w:pStyle w:val="20"/>
        <w:keepNext w:val="0"/>
        <w:keepLines w:val="0"/>
        <w:widowControl/>
        <w:suppressLineNumbers w:val="0"/>
        <w:overflowPunct w:val="0"/>
        <w:autoSpaceDE w:val="0"/>
        <w:autoSpaceDN w:val="0"/>
        <w:adjustRightInd w:val="0"/>
        <w:spacing w:before="0" w:beforeAutospacing="0" w:after="180" w:afterAutospacing="0"/>
        <w:ind w:left="1702" w:right="0" w:hanging="284"/>
        <w:jc w:val="left"/>
        <w:rPr>
          <w:lang w:val="en-US" w:eastAsia="ko"/>
        </w:rPr>
      </w:pPr>
      <w:r>
        <w:rPr>
          <w:rFonts w:hint="default" w:ascii="Times New Roman" w:hAnsi="Times New Roman" w:eastAsia="Times New Roman" w:cs="Times New Roman"/>
          <w:kern w:val="0"/>
          <w:sz w:val="20"/>
          <w:szCs w:val="20"/>
          <w:lang w:val="en-US" w:eastAsia="ko" w:bidi="ar"/>
        </w:rPr>
        <w:t>5&gt;</w:t>
      </w:r>
      <w:r>
        <w:rPr>
          <w:rFonts w:hint="default" w:ascii="Times New Roman" w:hAnsi="Times New Roman" w:eastAsia="Times New Roman" w:cs="Times New Roman"/>
          <w:kern w:val="0"/>
          <w:sz w:val="20"/>
          <w:szCs w:val="20"/>
          <w:lang w:val="en-US" w:eastAsia="ko" w:bidi="ar"/>
        </w:rPr>
        <w:tab/>
        <w:t>consider the Random Access procedure unsuccessfully completed.</w:t>
      </w:r>
    </w:p>
    <w:p>
      <w:pPr>
        <w:pStyle w:val="20"/>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ko"/>
        </w:rPr>
      </w:pPr>
      <w:r>
        <w:rPr>
          <w:rFonts w:hint="default" w:ascii="Times New Roman" w:hAnsi="Times New Roman" w:eastAsia="Times New Roman" w:cs="Times New Roman"/>
          <w:kern w:val="0"/>
          <w:sz w:val="20"/>
          <w:szCs w:val="20"/>
          <w:lang w:val="en-US" w:eastAsia="ko" w:bidi="ar"/>
        </w:rPr>
        <w:t>3&gt;</w:t>
      </w:r>
      <w:r>
        <w:rPr>
          <w:rFonts w:hint="default" w:ascii="Times New Roman" w:hAnsi="Times New Roman" w:eastAsia="Times New Roman" w:cs="Times New Roman"/>
          <w:kern w:val="0"/>
          <w:sz w:val="20"/>
          <w:szCs w:val="20"/>
          <w:lang w:val="en-US" w:eastAsia="ko" w:bidi="ar"/>
        </w:rPr>
        <w:tab/>
        <w:t>if the Random Access procedure is not completed:</w:t>
      </w:r>
    </w:p>
    <w:p>
      <w:pPr>
        <w:pStyle w:val="20"/>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eastAsia="ko"/>
        </w:rPr>
      </w:pPr>
      <w:r>
        <w:rPr>
          <w:rFonts w:hint="default" w:ascii="Times New Roman" w:hAnsi="Times New Roman" w:eastAsia="Times New Roman" w:cs="Times New Roman"/>
          <w:kern w:val="0"/>
          <w:sz w:val="20"/>
          <w:szCs w:val="20"/>
          <w:lang w:val="en-US" w:eastAsia="zh-CN" w:bidi="ar"/>
        </w:rPr>
        <w:t>4&gt;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ko" w:bidi="ar"/>
        </w:rPr>
        <w:t>perform the Random Access Resource selection procedure.</w:t>
      </w:r>
    </w:p>
    <w:p>
      <w:pPr>
        <w:shd w:val="clear" w:color="auto" w:fill="FFFFFF"/>
        <w:overflowPunct/>
        <w:autoSpaceDE/>
        <w:autoSpaceDN/>
        <w:adjustRightInd/>
        <w:spacing w:before="133" w:after="0"/>
        <w:jc w:val="both"/>
        <w:textAlignment w:val="auto"/>
        <w:rPr>
          <w:rFonts w:hint="default" w:ascii="Times New Roman" w:hAnsi="Times New Roman" w:eastAsia="Times New Roman" w:cs="Times New Roman"/>
          <w:sz w:val="20"/>
          <w:szCs w:val="20"/>
          <w:lang w:val="en-US" w:eastAsia="zh-CN" w:bidi="ar"/>
        </w:rPr>
      </w:pPr>
    </w:p>
    <w:p>
      <w:pPr>
        <w:shd w:val="clear" w:color="auto" w:fill="FFFFFF"/>
        <w:overflowPunct/>
        <w:autoSpaceDE/>
        <w:autoSpaceDN/>
        <w:adjustRightInd/>
        <w:spacing w:before="133" w:after="0"/>
        <w:jc w:val="both"/>
        <w:textAlignment w:val="auto"/>
        <w:rPr>
          <w:rFonts w:ascii="Times New Roman" w:hAnsi="Times New Roman" w:eastAsia="宋体"/>
          <w:b/>
          <w:color w:val="000000"/>
          <w:lang w:val="en-US" w:eastAsia="zh-CN"/>
        </w:rPr>
      </w:pPr>
      <w:r>
        <w:rPr>
          <w:rFonts w:hint="eastAsia" w:ascii="Times New Roman" w:hAnsi="Times New Roman" w:eastAsia="宋体"/>
          <w:lang w:val="en-US" w:eastAsia="zh-CN" w:bidi="ar"/>
        </w:rPr>
        <w:t xml:space="preserve">If the </w:t>
      </w:r>
      <w:r>
        <w:rPr>
          <w:rFonts w:ascii="Times New Roman" w:hAnsi="Times New Roman" w:eastAsia="Times New Roman"/>
          <w:i/>
          <w:lang w:val="en-US" w:bidi="ar"/>
        </w:rPr>
        <w:t>LBT-FailureRecoveryConfig</w:t>
      </w:r>
      <w:r>
        <w:rPr>
          <w:rFonts w:hint="eastAsia" w:ascii="Times New Roman" w:hAnsi="Times New Roman" w:eastAsia="宋体"/>
          <w:i w:val="0"/>
          <w:iCs/>
          <w:lang w:val="en-US" w:eastAsia="zh-CN" w:bidi="ar"/>
        </w:rPr>
        <w:t xml:space="preserve"> is configured,</w:t>
      </w:r>
      <w:r>
        <w:rPr>
          <w:rFonts w:hint="eastAsia" w:ascii="Times New Roman" w:hAnsi="Times New Roman" w:eastAsia="宋体"/>
          <w:lang w:val="en-US" w:eastAsia="zh-CN" w:bidi="ar"/>
        </w:rPr>
        <w:t xml:space="preserve"> the </w:t>
      </w:r>
      <w:r>
        <w:rPr>
          <w:rFonts w:ascii="Times New Roman" w:hAnsi="Times New Roman" w:eastAsia="Times New Roman"/>
          <w:i/>
          <w:lang w:val="en-US" w:eastAsia="ko" w:bidi="ar"/>
        </w:rPr>
        <w:t>lbt-FailureInstanceMaxCount</w:t>
      </w:r>
      <w:r>
        <w:rPr>
          <w:rFonts w:hint="eastAsia" w:ascii="Times New Roman" w:hAnsi="Times New Roman" w:eastAsia="宋体"/>
          <w:i/>
          <w:lang w:val="en-US" w:eastAsia="zh-CN" w:bidi="ar"/>
        </w:rPr>
        <w:t xml:space="preserve"> </w:t>
      </w:r>
      <w:r>
        <w:rPr>
          <w:rFonts w:hint="eastAsia" w:ascii="Times New Roman" w:hAnsi="Times New Roman" w:eastAsia="宋体"/>
          <w:lang w:val="en-US" w:eastAsia="zh-CN" w:bidi="ar"/>
        </w:rPr>
        <w:t xml:space="preserve">can be set to different values, only </w:t>
      </w:r>
      <w:r>
        <w:rPr>
          <w:rFonts w:ascii="Times New Roman" w:hAnsi="Times New Roman" w:eastAsia="Times New Roman"/>
          <w:lang w:val="en-US" w:bidi="ar"/>
        </w:rPr>
        <w:t>consistent uplink LBT failures</w:t>
      </w:r>
      <w:r>
        <w:rPr>
          <w:rFonts w:hint="eastAsia" w:ascii="Times New Roman" w:hAnsi="Times New Roman" w:eastAsia="宋体"/>
          <w:lang w:val="en-US" w:eastAsia="zh-CN" w:bidi="ar"/>
        </w:rPr>
        <w:t xml:space="preserve"> indication may not represent all the LBT information, the number of </w:t>
      </w:r>
      <w:r>
        <w:rPr>
          <w:rFonts w:ascii="Times New Roman" w:hAnsi="Times New Roman" w:eastAsia="Times New Roman"/>
          <w:lang w:val="en-US" w:bidi="ar"/>
        </w:rPr>
        <w:t>consistent uplink LBT failures</w:t>
      </w:r>
      <w:r>
        <w:rPr>
          <w:rFonts w:hint="eastAsia" w:ascii="Times New Roman" w:hAnsi="Times New Roman" w:eastAsia="宋体"/>
          <w:lang w:val="en-US" w:eastAsia="zh-CN" w:bidi="ar"/>
        </w:rPr>
        <w:t xml:space="preserve"> happened for each </w:t>
      </w:r>
      <w:r>
        <w:rPr>
          <w:rFonts w:ascii="Times New Roman" w:hAnsi="Times New Roman" w:eastAsia="Times New Roman"/>
          <w:lang w:val="en-US" w:eastAsia="ko" w:bidi="ar"/>
        </w:rPr>
        <w:t>UL BWP</w:t>
      </w:r>
      <w:r>
        <w:rPr>
          <w:rFonts w:hint="eastAsia" w:ascii="Times New Roman" w:hAnsi="Times New Roman" w:eastAsia="宋体"/>
          <w:lang w:val="en-US" w:eastAsia="zh-CN" w:bidi="ar"/>
        </w:rPr>
        <w:t xml:space="preserve"> </w:t>
      </w:r>
      <w:r>
        <w:rPr>
          <w:rFonts w:ascii="Times New Roman" w:hAnsi="Times New Roman" w:eastAsia="宋体"/>
          <w:lang w:val="en-US" w:eastAsia="zh-CN" w:bidi="ar"/>
        </w:rPr>
        <w:t>is useful</w:t>
      </w:r>
      <w:r>
        <w:rPr>
          <w:rFonts w:hint="eastAsia" w:ascii="Times New Roman" w:hAnsi="Times New Roman" w:eastAsia="宋体"/>
          <w:lang w:val="en-US" w:eastAsia="zh-CN" w:bidi="ar"/>
        </w:rPr>
        <w:t xml:space="preserve"> for </w:t>
      </w:r>
      <w:r>
        <w:rPr>
          <w:rFonts w:ascii="Times New Roman" w:hAnsi="Times New Roman" w:eastAsia="宋体"/>
          <w:lang w:val="en-US" w:eastAsia="zh-CN" w:bidi="ar"/>
        </w:rPr>
        <w:t>NR-U BWP configuration</w:t>
      </w:r>
      <w:r>
        <w:rPr>
          <w:rFonts w:hint="eastAsia" w:ascii="Times New Roman" w:hAnsi="Times New Roman" w:eastAsia="宋体"/>
          <w:lang w:val="en-US" w:eastAsia="zh-CN" w:bidi="ar"/>
        </w:rPr>
        <w:t xml:space="preserve">. If the </w:t>
      </w:r>
      <w:r>
        <w:rPr>
          <w:rFonts w:ascii="Times New Roman" w:hAnsi="Times New Roman" w:eastAsia="Times New Roman"/>
          <w:i/>
          <w:lang w:val="en-US" w:bidi="ar"/>
        </w:rPr>
        <w:t>LBT-FailureRecoveryConfig</w:t>
      </w:r>
      <w:r>
        <w:rPr>
          <w:rFonts w:hint="eastAsia" w:ascii="Times New Roman" w:hAnsi="Times New Roman" w:eastAsia="宋体"/>
          <w:i w:val="0"/>
          <w:iCs/>
          <w:lang w:val="en-US" w:eastAsia="zh-CN" w:bidi="ar"/>
        </w:rPr>
        <w:t xml:space="preserve"> is not configured, the </w:t>
      </w:r>
      <w:r>
        <w:rPr>
          <w:rFonts w:hint="default" w:ascii="Times New Roman" w:hAnsi="Times New Roman" w:eastAsia="Times New Roman" w:cs="Times New Roman"/>
          <w:i/>
          <w:iCs/>
          <w:sz w:val="20"/>
          <w:szCs w:val="20"/>
          <w:lang w:val="en-US" w:eastAsia="ko" w:bidi="ar"/>
        </w:rPr>
        <w:t>PREAMBLE_TRANSMISSION_COUNTER</w:t>
      </w:r>
      <w:r>
        <w:rPr>
          <w:rFonts w:hint="eastAsia" w:ascii="Times New Roman" w:hAnsi="Times New Roman" w:eastAsia="宋体" w:cs="Times New Roman"/>
          <w:i w:val="0"/>
          <w:iCs w:val="0"/>
          <w:sz w:val="20"/>
          <w:szCs w:val="20"/>
          <w:lang w:val="en-US" w:eastAsia="zh-CN" w:bidi="ar"/>
        </w:rPr>
        <w:t xml:space="preserve"> is incremented by 1 for each LBT failure until reach </w:t>
      </w:r>
      <w:r>
        <w:rPr>
          <w:rFonts w:hint="default" w:ascii="Times New Roman" w:hAnsi="Times New Roman" w:eastAsia="Times New Roman" w:cs="Times New Roman"/>
          <w:i/>
          <w:iCs w:val="0"/>
          <w:sz w:val="20"/>
          <w:szCs w:val="20"/>
          <w:lang w:val="en-US" w:eastAsia="ko" w:bidi="ar"/>
        </w:rPr>
        <w:t>preambleTransMax</w:t>
      </w:r>
      <w:r>
        <w:rPr>
          <w:rFonts w:hint="eastAsia" w:ascii="Times New Roman" w:hAnsi="Times New Roman" w:eastAsia="宋体" w:cs="Times New Roman"/>
          <w:i/>
          <w:iCs w:val="0"/>
          <w:sz w:val="20"/>
          <w:szCs w:val="20"/>
          <w:lang w:val="en-US" w:eastAsia="zh-CN" w:bidi="ar"/>
        </w:rPr>
        <w:t>+</w:t>
      </w:r>
      <w:r>
        <w:rPr>
          <w:rFonts w:hint="eastAsia" w:ascii="Times New Roman" w:hAnsi="Times New Roman" w:eastAsia="宋体" w:cs="Times New Roman"/>
          <w:i w:val="0"/>
          <w:iCs/>
          <w:sz w:val="20"/>
          <w:szCs w:val="20"/>
          <w:lang w:val="en-US" w:eastAsia="zh-CN" w:bidi="ar"/>
        </w:rPr>
        <w:t xml:space="preserve">1, then the random access </w:t>
      </w:r>
      <w:r>
        <w:rPr>
          <w:rFonts w:hint="default" w:ascii="Times New Roman" w:hAnsi="Times New Roman" w:eastAsia="Times New Roman" w:cs="Times New Roman"/>
          <w:sz w:val="20"/>
          <w:szCs w:val="20"/>
          <w:lang w:val="en-US" w:eastAsia="ko" w:bidi="ar"/>
        </w:rPr>
        <w:t>problem</w:t>
      </w:r>
      <w:r>
        <w:rPr>
          <w:rFonts w:hint="eastAsia" w:ascii="Times New Roman" w:hAnsi="Times New Roman" w:eastAsia="宋体" w:cs="Times New Roman"/>
          <w:sz w:val="20"/>
          <w:szCs w:val="20"/>
          <w:lang w:val="en-US" w:eastAsia="zh-CN" w:bidi="ar"/>
        </w:rPr>
        <w:t xml:space="preserve"> is indicated to upper layer. The upper layer may not know the </w:t>
      </w:r>
      <w:r>
        <w:rPr>
          <w:rFonts w:hint="eastAsia" w:ascii="Times New Roman" w:hAnsi="Times New Roman" w:eastAsia="宋体" w:cs="Times New Roman"/>
          <w:i w:val="0"/>
          <w:iCs/>
          <w:sz w:val="20"/>
          <w:szCs w:val="20"/>
          <w:lang w:val="en-US" w:eastAsia="zh-CN" w:bidi="ar"/>
        </w:rPr>
        <w:t xml:space="preserve">random access </w:t>
      </w:r>
      <w:r>
        <w:rPr>
          <w:rFonts w:hint="default" w:ascii="Times New Roman" w:hAnsi="Times New Roman" w:eastAsia="Times New Roman" w:cs="Times New Roman"/>
          <w:sz w:val="20"/>
          <w:szCs w:val="20"/>
          <w:lang w:val="en-US" w:eastAsia="ko" w:bidi="ar"/>
        </w:rPr>
        <w:t>problem</w:t>
      </w:r>
      <w:r>
        <w:rPr>
          <w:rFonts w:hint="eastAsia" w:ascii="Times New Roman" w:hAnsi="Times New Roman" w:eastAsia="宋体" w:cs="Times New Roman"/>
          <w:sz w:val="20"/>
          <w:szCs w:val="20"/>
          <w:lang w:val="en-US" w:eastAsia="zh-CN" w:bidi="ar"/>
        </w:rPr>
        <w:t xml:space="preserve"> is caused by the LBT failure.</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1</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 xml:space="preserve">When </w:t>
      </w:r>
      <w:r>
        <w:rPr>
          <w:rFonts w:ascii="Times New Roman" w:hAnsi="Times New Roman" w:eastAsia="Times New Roman"/>
          <w:b/>
          <w:bCs w:val="0"/>
          <w:i/>
          <w:lang w:val="en-US" w:bidi="ar"/>
        </w:rPr>
        <w:t>LBT-FailureRecoveryConfig</w:t>
      </w:r>
      <w:r>
        <w:rPr>
          <w:rFonts w:hint="eastAsia" w:ascii="Times New Roman" w:hAnsi="Times New Roman" w:eastAsia="宋体"/>
          <w:b/>
          <w:bCs w:val="0"/>
          <w:i w:val="0"/>
          <w:iCs/>
          <w:lang w:val="en-US" w:eastAsia="zh-CN" w:bidi="ar"/>
        </w:rPr>
        <w:t xml:space="preserve"> is not configured, the random access problem caused by LBT failure needs to be indicated</w:t>
      </w:r>
      <w:r>
        <w:rPr>
          <w:rFonts w:hint="eastAsia" w:ascii="Times New Roman" w:hAnsi="Times New Roman" w:eastAsia="宋体"/>
          <w:b/>
          <w:color w:val="000000"/>
          <w:lang w:val="en-US" w:eastAsia="zh-CN"/>
        </w:rPr>
        <w:t>.</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2</w:t>
      </w:r>
      <w:r>
        <w:rPr>
          <w:rFonts w:ascii="Times New Roman" w:hAnsi="Times New Roman" w:eastAsia="宋体"/>
          <w:b/>
          <w:color w:val="000000"/>
          <w:lang w:eastAsia="zh-CN"/>
        </w:rPr>
        <w:t xml:space="preserve">: </w:t>
      </w:r>
      <w:r>
        <w:rPr>
          <w:rFonts w:ascii="Times New Roman" w:hAnsi="Times New Roman" w:eastAsia="宋体"/>
          <w:b/>
          <w:color w:val="000000"/>
          <w:lang w:val="en-US" w:eastAsia="zh-CN"/>
        </w:rPr>
        <w:t>T</w:t>
      </w:r>
      <w:r>
        <w:rPr>
          <w:rFonts w:hint="eastAsia" w:ascii="Times New Roman" w:hAnsi="Times New Roman" w:eastAsia="宋体"/>
          <w:b/>
          <w:color w:val="000000"/>
          <w:lang w:val="en-US" w:eastAsia="zh-CN"/>
        </w:rPr>
        <w:t>he number of LBT failures</w:t>
      </w:r>
      <w:bookmarkStart w:id="6" w:name="_GoBack"/>
      <w:bookmarkEnd w:id="6"/>
      <w:r>
        <w:rPr>
          <w:rFonts w:hint="eastAsia" w:ascii="Times New Roman" w:hAnsi="Times New Roman" w:eastAsia="宋体"/>
          <w:b/>
          <w:color w:val="000000"/>
          <w:lang w:val="en-US" w:eastAsia="zh-CN"/>
        </w:rPr>
        <w:t xml:space="preserve"> </w:t>
      </w:r>
      <w:r>
        <w:rPr>
          <w:rFonts w:ascii="Times New Roman" w:hAnsi="Times New Roman" w:eastAsia="宋体"/>
          <w:b/>
          <w:color w:val="000000"/>
          <w:lang w:val="en-US" w:eastAsia="zh-CN"/>
        </w:rPr>
        <w:t>on each BWP need to be reported</w:t>
      </w:r>
      <w:r>
        <w:rPr>
          <w:rFonts w:hint="eastAsia" w:ascii="Times New Roman" w:hAnsi="Times New Roman" w:eastAsia="宋体"/>
          <w:b/>
          <w:color w:val="000000"/>
          <w:lang w:val="en-US" w:eastAsia="zh-CN"/>
        </w:rPr>
        <w:t xml:space="preserve"> when </w:t>
      </w:r>
      <w:r>
        <w:rPr>
          <w:rFonts w:ascii="Times New Roman" w:hAnsi="Times New Roman" w:eastAsia="Times New Roman"/>
          <w:b/>
          <w:bCs w:val="0"/>
          <w:i/>
          <w:lang w:val="en-US" w:bidi="ar"/>
        </w:rPr>
        <w:t>LBT-FailureRecoveryConfig</w:t>
      </w:r>
      <w:r>
        <w:rPr>
          <w:rFonts w:hint="eastAsia" w:ascii="Times New Roman" w:hAnsi="Times New Roman" w:eastAsia="宋体"/>
          <w:b/>
          <w:bCs w:val="0"/>
          <w:i w:val="0"/>
          <w:iCs/>
          <w:lang w:val="en-US" w:eastAsia="zh-CN" w:bidi="ar"/>
        </w:rPr>
        <w:t xml:space="preserve"> is not configured</w:t>
      </w:r>
      <w:r>
        <w:rPr>
          <w:rFonts w:hint="eastAsia" w:ascii="Times New Roman" w:hAnsi="Times New Roman" w:eastAsia="宋体"/>
          <w:b/>
          <w:color w:val="000000"/>
          <w:lang w:val="en-US" w:eastAsia="zh-CN"/>
        </w:rPr>
        <w:t>.</w:t>
      </w:r>
    </w:p>
    <w:p>
      <w:pPr>
        <w:shd w:val="clear" w:color="auto" w:fill="FFFFFF"/>
        <w:overflowPunct/>
        <w:autoSpaceDE/>
        <w:autoSpaceDN/>
        <w:adjustRightInd/>
        <w:spacing w:before="133" w:after="0"/>
        <w:jc w:val="both"/>
        <w:textAlignment w:val="auto"/>
        <w:rPr>
          <w:rFonts w:ascii="Times New Roman" w:hAnsi="Times New Roman" w:eastAsia="宋体"/>
          <w:lang w:val="en-US" w:eastAsia="zh-CN" w:bidi="ar"/>
        </w:rPr>
      </w:pPr>
      <w:r>
        <w:rPr>
          <w:rFonts w:hint="eastAsia" w:ascii="Times New Roman" w:hAnsi="Times New Roman" w:eastAsia="宋体"/>
          <w:lang w:val="en-US" w:eastAsia="zh-CN" w:bidi="ar"/>
        </w:rPr>
        <w:t xml:space="preserve">If the number of LBT failure is less than </w:t>
      </w:r>
      <w:r>
        <w:rPr>
          <w:rFonts w:ascii="Times New Roman" w:hAnsi="Times New Roman" w:eastAsia="Times New Roman"/>
          <w:i/>
          <w:lang w:val="en-US" w:eastAsia="ko" w:bidi="ar"/>
        </w:rPr>
        <w:t>lbt-FailureInstanceMaxCount</w:t>
      </w:r>
      <w:r>
        <w:rPr>
          <w:rFonts w:hint="eastAsia" w:ascii="Times New Roman" w:hAnsi="Times New Roman" w:eastAsia="宋体"/>
          <w:iCs/>
          <w:lang w:val="en-US" w:eastAsia="zh-CN" w:bidi="ar"/>
        </w:rPr>
        <w:t xml:space="preserve">, the network may not know the LBT failure, and the procedure successfully complete. </w:t>
      </w:r>
      <w:r>
        <w:rPr>
          <w:rFonts w:hint="eastAsia" w:ascii="Times New Roman" w:hAnsi="Times New Roman" w:eastAsia="宋体"/>
          <w:lang w:val="en-US" w:eastAsia="zh-CN" w:bidi="ar"/>
        </w:rPr>
        <w:t xml:space="preserve">For a random access procedure, </w:t>
      </w:r>
      <w:r>
        <w:rPr>
          <w:rFonts w:ascii="Times New Roman" w:hAnsi="Times New Roman" w:eastAsia="Times New Roman"/>
          <w:lang w:val="en-US" w:eastAsia="ko" w:bidi="ar"/>
        </w:rPr>
        <w:t>for each Random Access Preamble</w:t>
      </w:r>
      <w:r>
        <w:rPr>
          <w:rFonts w:hint="eastAsia" w:ascii="Times New Roman" w:hAnsi="Times New Roman" w:eastAsia="宋体"/>
          <w:lang w:val="en-US" w:eastAsia="zh-CN" w:bidi="ar"/>
        </w:rPr>
        <w:t xml:space="preserve">, if </w:t>
      </w:r>
      <w:r>
        <w:rPr>
          <w:rFonts w:ascii="Times New Roman" w:hAnsi="Times New Roman" w:eastAsia="Times New Roman"/>
          <w:lang w:val="en-US" w:eastAsia="ko" w:bidi="ar"/>
        </w:rPr>
        <w:t>LBT failure indication is received from lower layers for this Random Access Preamble transmission</w:t>
      </w:r>
      <w:r>
        <w:rPr>
          <w:rFonts w:hint="eastAsia" w:ascii="Times New Roman" w:hAnsi="Times New Roman" w:eastAsia="宋体"/>
          <w:lang w:val="en-US" w:eastAsia="zh-CN" w:bidi="ar"/>
        </w:rPr>
        <w:t xml:space="preserve"> and </w:t>
      </w:r>
      <w:r>
        <w:rPr>
          <w:rFonts w:ascii="Times New Roman" w:hAnsi="Times New Roman" w:eastAsia="Times New Roman"/>
          <w:i/>
          <w:lang w:val="en-US" w:eastAsia="ko" w:bidi="ar"/>
        </w:rPr>
        <w:t>lbt-FailureRecoveryConfig</w:t>
      </w:r>
      <w:r>
        <w:rPr>
          <w:rFonts w:ascii="Times New Roman" w:hAnsi="Times New Roman" w:eastAsia="Times New Roman"/>
          <w:lang w:val="en-US" w:eastAsia="ko" w:bidi="ar"/>
        </w:rPr>
        <w:t xml:space="preserve"> is configured</w:t>
      </w:r>
      <w:r>
        <w:rPr>
          <w:rFonts w:hint="eastAsia" w:ascii="Times New Roman" w:hAnsi="Times New Roman" w:eastAsia="宋体"/>
          <w:lang w:val="en-US" w:eastAsia="zh-CN" w:bidi="ar"/>
        </w:rPr>
        <w:t xml:space="preserve">, the </w:t>
      </w:r>
      <w:r>
        <w:rPr>
          <w:rFonts w:hint="eastAsia" w:ascii="Times New Roman" w:hAnsi="Times New Roman" w:eastAsia="宋体"/>
          <w:i/>
          <w:iCs/>
          <w:lang w:val="en-US" w:eastAsia="zh-CN" w:bidi="ar"/>
        </w:rPr>
        <w:t>lbt-FailureDetectionTimer</w:t>
      </w:r>
      <w:r>
        <w:rPr>
          <w:rFonts w:hint="eastAsia" w:ascii="Times New Roman" w:hAnsi="Times New Roman" w:eastAsia="宋体"/>
          <w:lang w:val="en-US" w:eastAsia="zh-CN" w:bidi="ar"/>
        </w:rPr>
        <w:t xml:space="preserve"> starts and in</w:t>
      </w:r>
      <w:r>
        <w:rPr>
          <w:rFonts w:ascii="Times New Roman" w:hAnsi="Times New Roman" w:eastAsia="Times New Roman"/>
          <w:lang w:val="en-US" w:eastAsia="ko" w:bidi="ar"/>
        </w:rPr>
        <w:t xml:space="preserve">crement </w:t>
      </w:r>
      <w:r>
        <w:rPr>
          <w:rFonts w:ascii="Times New Roman" w:hAnsi="Times New Roman" w:eastAsia="Times New Roman"/>
          <w:i/>
          <w:lang w:val="en-US" w:eastAsia="ko" w:bidi="ar"/>
        </w:rPr>
        <w:t>LBT_COUNTER</w:t>
      </w:r>
      <w:r>
        <w:rPr>
          <w:rFonts w:ascii="Times New Roman" w:hAnsi="Times New Roman" w:eastAsia="Times New Roman"/>
          <w:lang w:val="en-US" w:eastAsia="ko" w:bidi="ar"/>
        </w:rPr>
        <w:t xml:space="preserve"> by 1</w:t>
      </w:r>
      <w:r>
        <w:rPr>
          <w:rFonts w:hint="eastAsia" w:ascii="Times New Roman" w:hAnsi="Times New Roman" w:eastAsia="宋体"/>
          <w:lang w:val="en-US" w:eastAsia="zh-CN" w:bidi="ar"/>
        </w:rPr>
        <w:t xml:space="preserve">. If the number of LBT failure for preamble is less than </w:t>
      </w:r>
      <w:r>
        <w:rPr>
          <w:rFonts w:ascii="Times New Roman" w:hAnsi="Times New Roman" w:eastAsia="Times New Roman"/>
          <w:i/>
          <w:lang w:val="en-US" w:eastAsia="ko" w:bidi="ar"/>
        </w:rPr>
        <w:t>lbt-FailureInstanceMaxCount</w:t>
      </w:r>
      <w:r>
        <w:rPr>
          <w:rFonts w:hint="eastAsia" w:ascii="Times New Roman" w:hAnsi="Times New Roman" w:eastAsia="宋体"/>
          <w:iCs/>
          <w:lang w:val="en-US" w:eastAsia="zh-CN" w:bidi="ar"/>
        </w:rPr>
        <w:t xml:space="preserve">, network may not know there are some LBT failure occurs as the LBT failures are not included in the RA report and RLF is not triggered by </w:t>
      </w:r>
      <w:r>
        <w:rPr>
          <w:rFonts w:ascii="Times New Roman" w:hAnsi="Times New Roman" w:eastAsia="Times New Roman"/>
          <w:lang w:val="en-US" w:bidi="ar"/>
        </w:rPr>
        <w:t>consistent uplink LBT failure</w:t>
      </w:r>
      <w:r>
        <w:rPr>
          <w:rFonts w:hint="eastAsia" w:ascii="Times New Roman" w:hAnsi="Times New Roman" w:eastAsia="宋体"/>
          <w:lang w:val="en-US" w:eastAsia="zh-CN" w:bidi="ar"/>
        </w:rPr>
        <w:t xml:space="preserve">. </w:t>
      </w:r>
    </w:p>
    <w:p>
      <w:pPr>
        <w:shd w:val="clear" w:color="auto" w:fill="FFFFFF"/>
        <w:overflowPunct/>
        <w:autoSpaceDE/>
        <w:autoSpaceDN/>
        <w:adjustRightInd/>
        <w:spacing w:before="133" w:after="0"/>
        <w:jc w:val="both"/>
        <w:textAlignment w:val="auto"/>
        <w:rPr>
          <w:rFonts w:ascii="Times New Roman" w:hAnsi="Times New Roman" w:eastAsia="宋体"/>
          <w:iCs/>
          <w:lang w:val="en-US" w:eastAsia="zh-CN" w:bidi="ar"/>
        </w:rPr>
      </w:pPr>
      <w:r>
        <w:rPr>
          <w:rFonts w:hint="eastAsia" w:ascii="Times New Roman" w:hAnsi="Times New Roman" w:eastAsia="宋体"/>
          <w:lang w:val="en-US" w:eastAsia="zh-CN" w:bidi="ar"/>
        </w:rPr>
        <w:t xml:space="preserve">It is the same as succcessful handover, if the </w:t>
      </w:r>
      <w:r>
        <w:rPr>
          <w:rFonts w:ascii="Times New Roman" w:hAnsi="Times New Roman" w:eastAsia="Times New Roman"/>
          <w:i/>
          <w:lang w:val="en-US" w:eastAsia="ko" w:bidi="ar"/>
        </w:rPr>
        <w:t>LBT_COUNTER</w:t>
      </w:r>
      <w:r>
        <w:rPr>
          <w:rFonts w:hint="eastAsia" w:ascii="Times New Roman" w:hAnsi="Times New Roman" w:eastAsia="宋体"/>
          <w:iCs/>
          <w:lang w:val="en-US" w:eastAsia="zh-CN" w:bidi="ar"/>
        </w:rPr>
        <w:t xml:space="preserve"> do not reach the </w:t>
      </w:r>
      <w:r>
        <w:rPr>
          <w:rFonts w:ascii="Times New Roman" w:hAnsi="Times New Roman" w:eastAsia="Times New Roman"/>
          <w:i/>
          <w:lang w:val="en-US" w:eastAsia="ko" w:bidi="ar"/>
        </w:rPr>
        <w:t>lbt-FailureInstanceMaxCount</w:t>
      </w:r>
      <w:r>
        <w:rPr>
          <w:rFonts w:hint="eastAsia" w:ascii="Times New Roman" w:hAnsi="Times New Roman" w:eastAsia="宋体"/>
          <w:iCs/>
          <w:lang w:val="en-US" w:eastAsia="zh-CN" w:bidi="ar"/>
        </w:rPr>
        <w:t xml:space="preserve">, the handover is successful completed even when the </w:t>
      </w:r>
      <w:r>
        <w:rPr>
          <w:rFonts w:ascii="Times New Roman" w:hAnsi="Times New Roman" w:eastAsia="Times New Roman"/>
          <w:i/>
          <w:lang w:val="en-US" w:eastAsia="ko" w:bidi="ar"/>
        </w:rPr>
        <w:t>LBT_COUNTER</w:t>
      </w:r>
      <w:r>
        <w:rPr>
          <w:rFonts w:hint="eastAsia" w:ascii="Times New Roman" w:hAnsi="Times New Roman" w:eastAsia="宋体"/>
          <w:iCs/>
          <w:lang w:val="en-US" w:eastAsia="zh-CN" w:bidi="ar"/>
        </w:rPr>
        <w:t xml:space="preserve"> = </w:t>
      </w:r>
      <w:r>
        <w:rPr>
          <w:rFonts w:ascii="Times New Roman" w:hAnsi="Times New Roman" w:eastAsia="Times New Roman"/>
          <w:i/>
          <w:lang w:val="en-US" w:eastAsia="ko" w:bidi="ar"/>
        </w:rPr>
        <w:t>lbt-FailureInstanceMaxCount</w:t>
      </w:r>
      <w:r>
        <w:rPr>
          <w:rFonts w:hint="eastAsia" w:ascii="Times New Roman" w:hAnsi="Times New Roman" w:eastAsia="宋体"/>
          <w:iCs/>
          <w:lang w:val="en-US" w:eastAsia="zh-CN" w:bidi="ar"/>
        </w:rPr>
        <w:t xml:space="preserve"> - 1, the network may not notice that the procedure is near failure as the LBT related information is not reported to the network for the successful procedure. </w:t>
      </w:r>
    </w:p>
    <w:p>
      <w:pPr>
        <w:shd w:val="clear" w:color="auto" w:fill="FFFFFF"/>
        <w:overflowPunct/>
        <w:autoSpaceDE/>
        <w:autoSpaceDN/>
        <w:adjustRightInd/>
        <w:spacing w:before="133" w:after="0"/>
        <w:jc w:val="both"/>
        <w:textAlignment w:val="auto"/>
        <w:rPr>
          <w:rFonts w:ascii="Times New Roman" w:hAnsi="Times New Roman" w:eastAsia="宋体"/>
          <w:b/>
          <w:color w:val="000000"/>
          <w:lang w:val="en-US" w:eastAsia="zh-CN"/>
        </w:rPr>
      </w:pPr>
      <w:r>
        <w:rPr>
          <w:rFonts w:hint="eastAsia" w:ascii="Times New Roman" w:hAnsi="Times New Roman" w:eastAsia="宋体"/>
          <w:b/>
          <w:color w:val="000000"/>
          <w:lang w:val="en-US" w:eastAsia="zh-CN"/>
        </w:rPr>
        <w:t>Observation</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3</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 xml:space="preserve">If the RA/HO procedure is successfully completed, the network may not know whether this RA procedure experience any LBT failure or not. </w:t>
      </w:r>
    </w:p>
    <w:p>
      <w:pPr>
        <w:shd w:val="clear" w:color="auto" w:fill="FFFFFF"/>
        <w:overflowPunct/>
        <w:autoSpaceDE/>
        <w:autoSpaceDN/>
        <w:adjustRightInd/>
        <w:spacing w:before="133" w:after="0"/>
        <w:jc w:val="both"/>
        <w:textAlignment w:val="auto"/>
        <w:rPr>
          <w:rFonts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3</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 xml:space="preserve">The LBT information (e.g. the number of LBT failures) </w:t>
      </w:r>
      <w:r>
        <w:rPr>
          <w:rFonts w:ascii="Times New Roman" w:hAnsi="Times New Roman" w:eastAsia="宋体"/>
          <w:b/>
          <w:color w:val="000000"/>
          <w:lang w:val="en-US" w:eastAsia="zh-CN"/>
        </w:rPr>
        <w:t>can be added in the RACH report and RLF report.</w:t>
      </w:r>
    </w:p>
    <w:p>
      <w:pPr>
        <w:shd w:val="clear" w:color="auto" w:fill="FFFFFF"/>
        <w:overflowPunct/>
        <w:autoSpaceDE/>
        <w:autoSpaceDN/>
        <w:adjustRightInd/>
        <w:spacing w:before="133" w:after="0"/>
        <w:jc w:val="both"/>
        <w:textAlignment w:val="auto"/>
        <w:rPr>
          <w:rFonts w:ascii="Times New Roman" w:hAnsi="Times New Roman" w:eastAsia="宋体"/>
          <w:bCs/>
          <w:color w:val="000000"/>
          <w:lang w:val="en-US" w:eastAsia="zh-CN"/>
        </w:rPr>
      </w:pPr>
      <w:r>
        <w:rPr>
          <w:rFonts w:hint="eastAsia" w:ascii="Times New Roman" w:hAnsi="Times New Roman" w:eastAsia="宋体"/>
          <w:bCs/>
          <w:color w:val="000000"/>
          <w:lang w:val="en-US" w:eastAsia="zh-CN"/>
        </w:rPr>
        <w:t xml:space="preserve">Besides, since the unlicensed spectrum is contention-based access, and </w:t>
      </w:r>
      <w:r>
        <w:rPr>
          <w:rFonts w:ascii="Times New Roman" w:hAnsi="Times New Roman" w:eastAsia="宋体"/>
          <w:bCs/>
          <w:color w:val="000000"/>
          <w:lang w:val="en-US" w:eastAsia="zh-CN"/>
        </w:rPr>
        <w:t>many</w:t>
      </w:r>
      <w:r>
        <w:rPr>
          <w:rFonts w:hint="eastAsia" w:ascii="Times New Roman" w:hAnsi="Times New Roman" w:eastAsia="宋体"/>
          <w:bCs/>
          <w:color w:val="000000"/>
          <w:lang w:val="en-US" w:eastAsia="zh-CN"/>
        </w:rPr>
        <w:t xml:space="preserve"> operators </w:t>
      </w:r>
      <w:r>
        <w:rPr>
          <w:rFonts w:ascii="Times New Roman" w:hAnsi="Times New Roman" w:eastAsia="宋体"/>
          <w:bCs/>
          <w:color w:val="000000"/>
          <w:lang w:val="en-US" w:eastAsia="zh-CN"/>
        </w:rPr>
        <w:t>may deploy NR-U on the same</w:t>
      </w:r>
      <w:r>
        <w:rPr>
          <w:rFonts w:hint="eastAsia" w:ascii="Times New Roman" w:hAnsi="Times New Roman" w:eastAsia="宋体"/>
          <w:bCs/>
          <w:color w:val="000000"/>
          <w:lang w:val="en-US" w:eastAsia="zh-CN"/>
        </w:rPr>
        <w:t xml:space="preserve"> unlicensed spectrum</w:t>
      </w:r>
      <w:r>
        <w:rPr>
          <w:rFonts w:ascii="Times New Roman" w:hAnsi="Times New Roman" w:eastAsia="宋体"/>
          <w:bCs/>
          <w:color w:val="000000"/>
          <w:lang w:val="en-US" w:eastAsia="zh-CN"/>
        </w:rPr>
        <w:t>. The LBT failure information is one of the key information for operator to analyze the channel quality for the unlicensed spectrum.</w:t>
      </w:r>
      <w:r>
        <w:rPr>
          <w:rFonts w:hint="eastAsia" w:ascii="Times New Roman" w:hAnsi="Times New Roman" w:eastAsia="宋体"/>
          <w:bCs/>
          <w:color w:val="000000"/>
          <w:lang w:val="en-US" w:eastAsia="zh-CN"/>
        </w:rPr>
        <w:t xml:space="preserve"> </w:t>
      </w:r>
      <w:r>
        <w:rPr>
          <w:rFonts w:ascii="Times New Roman" w:hAnsi="Times New Roman" w:eastAsia="宋体"/>
          <w:bCs/>
          <w:color w:val="000000"/>
          <w:lang w:val="en-US" w:eastAsia="zh-CN"/>
        </w:rPr>
        <w:t xml:space="preserve">So even if the RLF is not triggered, reporting LBT info in measurement reporting through immediate MDT is also beneficial. </w:t>
      </w:r>
      <w:r>
        <w:rPr>
          <w:rFonts w:hint="eastAsia" w:ascii="Times New Roman" w:hAnsi="Times New Roman" w:eastAsia="宋体"/>
          <w:bCs/>
          <w:color w:val="000000"/>
          <w:lang w:val="en-US" w:eastAsia="zh-CN"/>
        </w:rPr>
        <w:t xml:space="preserve">Instead of access to the unlicensed spectrum and report the consistent uplink LBT failures information until RLF occurs, perform the measurements by MDT and report it as soon as the measurement report is available may be another approach for optimization.  </w:t>
      </w:r>
    </w:p>
    <w:p>
      <w:pPr>
        <w:shd w:val="clear" w:color="auto" w:fill="FFFFFF"/>
        <w:overflowPunct/>
        <w:autoSpaceDE/>
        <w:autoSpaceDN/>
        <w:adjustRightInd/>
        <w:spacing w:before="133" w:after="0"/>
        <w:jc w:val="both"/>
        <w:textAlignment w:val="auto"/>
        <w:rPr>
          <w:rFonts w:ascii="Times New Roman" w:hAnsi="Times New Roman" w:eastAsia="宋体"/>
          <w:lang w:val="en-US" w:eastAsia="zh-CN" w:bidi="ar"/>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4</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The LBT information</w:t>
      </w:r>
      <w:r>
        <w:rPr>
          <w:rFonts w:ascii="Times New Roman" w:hAnsi="Times New Roman" w:eastAsia="宋体"/>
          <w:b/>
          <w:color w:val="000000"/>
          <w:lang w:val="en-US" w:eastAsia="zh-CN"/>
        </w:rPr>
        <w:t xml:space="preserve"> can be added in measurement reporting for immediate MDT</w:t>
      </w:r>
      <w:r>
        <w:rPr>
          <w:rFonts w:hint="eastAsia" w:ascii="Times New Roman" w:hAnsi="Times New Roman" w:eastAsia="宋体"/>
          <w:b/>
          <w:color w:val="000000"/>
          <w:lang w:val="en-US" w:eastAsia="zh-CN"/>
        </w:rPr>
        <w:t>.</w:t>
      </w:r>
    </w:p>
    <w:bookmarkEnd w:id="2"/>
    <w:bookmarkEnd w:id="3"/>
    <w:p>
      <w:pPr>
        <w:shd w:val="clear" w:color="auto" w:fill="FFFFFF"/>
        <w:spacing w:before="133"/>
        <w:jc w:val="both"/>
        <w:rPr>
          <w:rFonts w:ascii="Times New Roman" w:hAnsi="Times New Roman" w:eastAsiaTheme="minorEastAsia"/>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Conclusion</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hint="eastAsia" w:ascii="Times New Roman" w:hAnsi="Times New Roman" w:eastAsia="宋体"/>
          <w:b/>
          <w:color w:val="000000"/>
          <w:lang w:val="en-US" w:eastAsia="zh-CN"/>
        </w:rPr>
        <w:t>Observation 1: The RLF report, SCGFailureInformation and MCGFailureInformation support the consistent uplink LBT failures indication.</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hint="eastAsia" w:ascii="Times New Roman" w:hAnsi="Times New Roman" w:eastAsia="宋体"/>
          <w:b/>
          <w:color w:val="000000"/>
          <w:lang w:val="en-US" w:eastAsia="zh-CN"/>
        </w:rPr>
        <w:t>Observation 2: The LBT failure indication in RLF report, SCGFailureInformation and MCGFailureInformation is for the consistent uplink LBT failures when LBT-FailureRecoveryConfig is configured.</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hint="eastAsia" w:ascii="Times New Roman" w:hAnsi="Times New Roman" w:eastAsia="宋体"/>
          <w:b/>
          <w:color w:val="000000"/>
          <w:lang w:val="en-US" w:eastAsia="zh-CN"/>
        </w:rPr>
        <w:t>Proposal 1: When LBT-FailureRecoveryConfig is not configured, the random access problem caused by LBT failure needs to be indicated.</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hint="eastAsia" w:ascii="Times New Roman" w:hAnsi="Times New Roman" w:eastAsia="宋体"/>
          <w:b/>
          <w:color w:val="000000"/>
          <w:lang w:val="en-US" w:eastAsia="zh-CN"/>
        </w:rPr>
        <w:t>Proposal 2: The number of LBT failures on each BWP need to be reported when LBT-FailureRecoveryConfig is not configured.</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hint="eastAsia" w:ascii="Times New Roman" w:hAnsi="Times New Roman" w:eastAsia="宋体"/>
          <w:b/>
          <w:color w:val="000000"/>
          <w:lang w:val="en-US" w:eastAsia="zh-CN"/>
        </w:rPr>
        <w:t xml:space="preserve">Observation 3: If the RA/HO procedure is successfully completed, the network may not know whether this RA procedure experience any LBT failure or not. </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hint="eastAsia" w:ascii="Times New Roman" w:hAnsi="Times New Roman" w:eastAsia="宋体"/>
          <w:b/>
          <w:color w:val="000000"/>
          <w:lang w:val="en-US" w:eastAsia="zh-CN"/>
        </w:rPr>
        <w:t>Proposal 3: The LBT information (e.g. the number of LBT failures) can be added in the RACH report and RLF report.</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hint="eastAsia" w:ascii="Times New Roman" w:hAnsi="Times New Roman" w:eastAsia="宋体"/>
          <w:b/>
          <w:color w:val="000000"/>
          <w:lang w:val="en-US" w:eastAsia="zh-CN"/>
        </w:rPr>
        <w:t>Proposal 4: The LBT information can be added in measurement reporting for immediate MDT.</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p>
    <w:p>
      <w:pPr>
        <w:spacing w:after="240"/>
        <w:jc w:val="both"/>
        <w:rPr>
          <w:rFonts w:ascii="Times New Roman" w:hAnsi="Times New Roman" w:eastAsiaTheme="minorEastAsia"/>
          <w:b/>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pStyle w:val="71"/>
        <w:ind w:left="0" w:firstLine="0"/>
        <w:rPr>
          <w:lang w:eastAsia="zh-CN"/>
        </w:rPr>
      </w:pPr>
      <w:r>
        <w:rPr>
          <w:rFonts w:hint="eastAsia"/>
          <w:lang w:eastAsia="zh-CN"/>
        </w:rPr>
        <w:t xml:space="preserve">[1] </w:t>
      </w:r>
      <w:r>
        <w:rPr>
          <w:rFonts w:hint="eastAsia"/>
          <w:lang w:eastAsia="zh-CN"/>
        </w:rPr>
        <w:tab/>
      </w:r>
      <w:r>
        <w:rPr>
          <w:lang w:eastAsia="zh-CN"/>
        </w:rPr>
        <w:t>RP-</w:t>
      </w:r>
      <w:r>
        <w:rPr>
          <w:rFonts w:hint="eastAsia"/>
          <w:lang w:eastAsia="zh-CN"/>
        </w:rPr>
        <w:t xml:space="preserve">221825, </w:t>
      </w:r>
      <w:r>
        <w:rPr>
          <w:lang w:eastAsia="zh-CN"/>
        </w:rPr>
        <w:t>“</w:t>
      </w:r>
      <w:r>
        <w:rPr>
          <w:rFonts w:hint="eastAsia"/>
          <w:lang w:eastAsia="zh-CN"/>
        </w:rPr>
        <w:t xml:space="preserve">New WID on Further </w:t>
      </w:r>
      <w:r>
        <w:rPr>
          <w:lang w:eastAsia="zh-CN"/>
        </w:rPr>
        <w:t>Enhancement of Data Collection for SON_MDT in NR standalone and MR-DC”</w:t>
      </w:r>
      <w:r>
        <w:rPr>
          <w:rFonts w:hint="eastAsia"/>
          <w:lang w:eastAsia="zh-CN"/>
        </w:rPr>
        <w:t>, CMCC</w:t>
      </w:r>
    </w:p>
    <w:sectPr>
      <w:footerReference r:id="rId4" w:type="default"/>
      <w:footerReference r:id="rId5" w:type="even"/>
      <w:pgSz w:w="12240" w:h="15840"/>
      <w:pgMar w:top="1418"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variable"/>
    <w:sig w:usb0="E00006FF" w:usb1="420024FF" w:usb2="02000000" w:usb3="00000000" w:csb0="2000019F" w:csb1="00000000"/>
  </w:font>
  <w:font w:name="@Malgun Gothic">
    <w:panose1 w:val="020B0503020000020004"/>
    <w:charset w:val="81"/>
    <w:family w:val="auto"/>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2</w:t>
    </w:r>
    <w:r>
      <w:rPr>
        <w:rStyle w:val="26"/>
      </w:rPr>
      <w:fldChar w:fldCharType="end"/>
    </w:r>
  </w:p>
  <w:p>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1</w:t>
    </w:r>
    <w:r>
      <w:rPr>
        <w:rStyle w:val="26"/>
      </w:rPr>
      <w:fldChar w:fldCharType="end"/>
    </w:r>
  </w:p>
  <w:p>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F2B0B"/>
    <w:multiLevelType w:val="multilevel"/>
    <w:tmpl w:val="042F2B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0"/>
  <w:displayVerticalDrawingGridEvery w:val="2"/>
  <w:characterSpacingControl w:val="doNotCompress"/>
  <w:footnotePr>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67C4A"/>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895"/>
    <w:rsid w:val="003E4C87"/>
    <w:rsid w:val="003E505D"/>
    <w:rsid w:val="003E64B7"/>
    <w:rsid w:val="003E66C9"/>
    <w:rsid w:val="003E772F"/>
    <w:rsid w:val="003E7C7B"/>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2D88"/>
    <w:rsid w:val="00413E15"/>
    <w:rsid w:val="0041494A"/>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427"/>
    <w:rsid w:val="00510E7E"/>
    <w:rsid w:val="00511020"/>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8AB"/>
    <w:rsid w:val="00571C0D"/>
    <w:rsid w:val="00572C51"/>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CE2"/>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4BED"/>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333"/>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BFC"/>
    <w:rsid w:val="00784198"/>
    <w:rsid w:val="007844F5"/>
    <w:rsid w:val="007866DF"/>
    <w:rsid w:val="0079087F"/>
    <w:rsid w:val="00790C62"/>
    <w:rsid w:val="00790F60"/>
    <w:rsid w:val="007914C5"/>
    <w:rsid w:val="007917BC"/>
    <w:rsid w:val="00791D61"/>
    <w:rsid w:val="00792428"/>
    <w:rsid w:val="00792469"/>
    <w:rsid w:val="00792750"/>
    <w:rsid w:val="0079317C"/>
    <w:rsid w:val="007949B2"/>
    <w:rsid w:val="007953EF"/>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7D50"/>
    <w:rsid w:val="00997E99"/>
    <w:rsid w:val="009A11D1"/>
    <w:rsid w:val="009A1A2D"/>
    <w:rsid w:val="009A1C25"/>
    <w:rsid w:val="009A1E81"/>
    <w:rsid w:val="009A318C"/>
    <w:rsid w:val="009A3640"/>
    <w:rsid w:val="009A3D2C"/>
    <w:rsid w:val="009A45E3"/>
    <w:rsid w:val="009A5C8E"/>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AD0"/>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EF0"/>
    <w:rsid w:val="00AE0AFC"/>
    <w:rsid w:val="00AE2347"/>
    <w:rsid w:val="00AE2D74"/>
    <w:rsid w:val="00AF091D"/>
    <w:rsid w:val="00AF20A5"/>
    <w:rsid w:val="00AF46CD"/>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4F"/>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295"/>
    <w:rsid w:val="00C72D7C"/>
    <w:rsid w:val="00C74621"/>
    <w:rsid w:val="00C7676B"/>
    <w:rsid w:val="00C778A5"/>
    <w:rsid w:val="00C77E2D"/>
    <w:rsid w:val="00C77EC8"/>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2F77"/>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3737"/>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511C"/>
    <w:rsid w:val="00DF5F96"/>
    <w:rsid w:val="00DF69D6"/>
    <w:rsid w:val="00DF7AD3"/>
    <w:rsid w:val="00DF7CC7"/>
    <w:rsid w:val="00DF7CF2"/>
    <w:rsid w:val="00E004AE"/>
    <w:rsid w:val="00E045A3"/>
    <w:rsid w:val="00E04C70"/>
    <w:rsid w:val="00E04CE5"/>
    <w:rsid w:val="00E05A05"/>
    <w:rsid w:val="00E10C73"/>
    <w:rsid w:val="00E10FE5"/>
    <w:rsid w:val="00E125F0"/>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4735E"/>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C74E2"/>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CF2"/>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DC8"/>
    <w:rsid w:val="00FE5A6B"/>
    <w:rsid w:val="00FE5B9E"/>
    <w:rsid w:val="00FE663A"/>
    <w:rsid w:val="00FE683D"/>
    <w:rsid w:val="00FE72F2"/>
    <w:rsid w:val="00FE736E"/>
    <w:rsid w:val="00FF046D"/>
    <w:rsid w:val="00FF158B"/>
    <w:rsid w:val="00FF7252"/>
    <w:rsid w:val="00FF78CA"/>
    <w:rsid w:val="01080D82"/>
    <w:rsid w:val="02D069D9"/>
    <w:rsid w:val="03364F2B"/>
    <w:rsid w:val="078011B8"/>
    <w:rsid w:val="07BC0EB5"/>
    <w:rsid w:val="08F33659"/>
    <w:rsid w:val="091839ED"/>
    <w:rsid w:val="0AA65A25"/>
    <w:rsid w:val="0B823CDE"/>
    <w:rsid w:val="0C2E6DAE"/>
    <w:rsid w:val="0E55310D"/>
    <w:rsid w:val="10513631"/>
    <w:rsid w:val="12F77499"/>
    <w:rsid w:val="17C52FD1"/>
    <w:rsid w:val="187B4442"/>
    <w:rsid w:val="18D10E5F"/>
    <w:rsid w:val="199C0D7F"/>
    <w:rsid w:val="1ABE407C"/>
    <w:rsid w:val="1AF25C14"/>
    <w:rsid w:val="1C43220C"/>
    <w:rsid w:val="1D3C6E43"/>
    <w:rsid w:val="1DB55904"/>
    <w:rsid w:val="1E787411"/>
    <w:rsid w:val="1F616A23"/>
    <w:rsid w:val="224D4B84"/>
    <w:rsid w:val="234A7799"/>
    <w:rsid w:val="23707E30"/>
    <w:rsid w:val="23F63020"/>
    <w:rsid w:val="275F76DE"/>
    <w:rsid w:val="278801B8"/>
    <w:rsid w:val="283F49CC"/>
    <w:rsid w:val="28D856B4"/>
    <w:rsid w:val="29412D8A"/>
    <w:rsid w:val="29F02FD9"/>
    <w:rsid w:val="2AC34BCD"/>
    <w:rsid w:val="2B562043"/>
    <w:rsid w:val="2C312628"/>
    <w:rsid w:val="2DFE4AE9"/>
    <w:rsid w:val="2E6335A8"/>
    <w:rsid w:val="2F1968DA"/>
    <w:rsid w:val="32CA6AA3"/>
    <w:rsid w:val="33662704"/>
    <w:rsid w:val="336D5AC8"/>
    <w:rsid w:val="34567045"/>
    <w:rsid w:val="34A95169"/>
    <w:rsid w:val="34E5279E"/>
    <w:rsid w:val="35F40405"/>
    <w:rsid w:val="36E03F13"/>
    <w:rsid w:val="375D0B71"/>
    <w:rsid w:val="38810FEF"/>
    <w:rsid w:val="38C21C75"/>
    <w:rsid w:val="3A8D1D98"/>
    <w:rsid w:val="3B33221E"/>
    <w:rsid w:val="3D9D547E"/>
    <w:rsid w:val="3DC90AD2"/>
    <w:rsid w:val="3E194479"/>
    <w:rsid w:val="3EC406B0"/>
    <w:rsid w:val="3FEE25D4"/>
    <w:rsid w:val="4246380B"/>
    <w:rsid w:val="42AB2F39"/>
    <w:rsid w:val="45541C56"/>
    <w:rsid w:val="46CC0366"/>
    <w:rsid w:val="494125CD"/>
    <w:rsid w:val="49772F05"/>
    <w:rsid w:val="498C11E0"/>
    <w:rsid w:val="499C6778"/>
    <w:rsid w:val="49BA5831"/>
    <w:rsid w:val="4AAA1B48"/>
    <w:rsid w:val="4D5B780D"/>
    <w:rsid w:val="4D9B7D7B"/>
    <w:rsid w:val="4EA6132D"/>
    <w:rsid w:val="500406E2"/>
    <w:rsid w:val="517D4A7B"/>
    <w:rsid w:val="51B106CA"/>
    <w:rsid w:val="53F362AD"/>
    <w:rsid w:val="577B6F45"/>
    <w:rsid w:val="5BC81C55"/>
    <w:rsid w:val="5EEF0DF4"/>
    <w:rsid w:val="61323F0E"/>
    <w:rsid w:val="61DF40FF"/>
    <w:rsid w:val="63067204"/>
    <w:rsid w:val="63733BC5"/>
    <w:rsid w:val="6388322C"/>
    <w:rsid w:val="64C818A0"/>
    <w:rsid w:val="656B43DA"/>
    <w:rsid w:val="68C44DA7"/>
    <w:rsid w:val="69E942EE"/>
    <w:rsid w:val="6A725781"/>
    <w:rsid w:val="6AED10A7"/>
    <w:rsid w:val="6B6B34C9"/>
    <w:rsid w:val="6C1C3FF1"/>
    <w:rsid w:val="6D8E5BEC"/>
    <w:rsid w:val="6EDA21A3"/>
    <w:rsid w:val="6F28481A"/>
    <w:rsid w:val="7009549A"/>
    <w:rsid w:val="716B2E55"/>
    <w:rsid w:val="71744D4E"/>
    <w:rsid w:val="722759EC"/>
    <w:rsid w:val="723846FF"/>
    <w:rsid w:val="728D111B"/>
    <w:rsid w:val="72B1462A"/>
    <w:rsid w:val="72EC0BE9"/>
    <w:rsid w:val="733A7226"/>
    <w:rsid w:val="74853143"/>
    <w:rsid w:val="75092E43"/>
    <w:rsid w:val="787A1664"/>
    <w:rsid w:val="79100C99"/>
    <w:rsid w:val="793054FA"/>
    <w:rsid w:val="795D2237"/>
    <w:rsid w:val="7A0E1F3A"/>
    <w:rsid w:val="7BB058BD"/>
    <w:rsid w:val="7C066985"/>
    <w:rsid w:val="7C5963CB"/>
    <w:rsid w:val="7C9F7757"/>
    <w:rsid w:val="7DFE5BED"/>
    <w:rsid w:val="7EAC0F0E"/>
    <w:rsid w:val="7FD57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link w:val="7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link w:val="79"/>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41"/>
    <w:unhideWhenUsed/>
    <w:qFormat/>
    <w:uiPriority w:val="0"/>
    <w:pPr>
      <w:spacing w:before="120" w:after="180"/>
      <w:ind w:left="1985" w:hanging="1985"/>
      <w:outlineLvl w:val="5"/>
    </w:pPr>
  </w:style>
  <w:style w:type="character" w:default="1" w:styleId="24">
    <w:name w:val="Default Paragraph Font"/>
    <w:semiHidden/>
    <w:unhideWhenUsed/>
    <w:uiPriority w:val="1"/>
  </w:style>
  <w:style w:type="table" w:default="1" w:styleId="22">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rPr>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70"/>
    <w:qFormat/>
    <w:uiPriority w:val="0"/>
    <w:rPr>
      <w:rFonts w:ascii="宋体" w:eastAsia="宋体"/>
      <w:sz w:val="18"/>
      <w:szCs w:val="18"/>
    </w:rPr>
  </w:style>
  <w:style w:type="paragraph" w:styleId="10">
    <w:name w:val="annotation text"/>
    <w:basedOn w:val="1"/>
    <w:link w:val="58"/>
    <w:qFormat/>
    <w:uiPriority w:val="0"/>
  </w:style>
  <w:style w:type="paragraph" w:styleId="11">
    <w:name w:val="Body Text"/>
    <w:basedOn w:val="1"/>
    <w:link w:val="47"/>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80"/>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7"/>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3"/>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21">
    <w:name w:val="annotation subject"/>
    <w:basedOn w:val="10"/>
    <w:next w:val="10"/>
    <w:link w:val="59"/>
    <w:qFormat/>
    <w:uiPriority w:val="0"/>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Hyperlink"/>
    <w:unhideWhenUsed/>
    <w:qFormat/>
    <w:uiPriority w:val="99"/>
    <w:rPr>
      <w:color w:val="464E90"/>
      <w:u w:val="none"/>
    </w:rPr>
  </w:style>
  <w:style w:type="character" w:styleId="28">
    <w:name w:val="annotation reference"/>
    <w:qFormat/>
    <w:uiPriority w:val="0"/>
    <w:rPr>
      <w:sz w:val="21"/>
      <w:szCs w:val="21"/>
    </w:rPr>
  </w:style>
  <w:style w:type="paragraph" w:customStyle="1" w:styleId="29">
    <w:name w:val="CR Cover Page"/>
    <w:link w:val="74"/>
    <w:qFormat/>
    <w:uiPriority w:val="0"/>
    <w:pPr>
      <w:spacing w:after="120"/>
    </w:pPr>
    <w:rPr>
      <w:rFonts w:ascii="Arial" w:hAnsi="Arial" w:eastAsia="MS Mincho" w:cs="Times New Roman"/>
      <w:lang w:val="en-GB" w:eastAsia="en-US" w:bidi="ar-SA"/>
    </w:rPr>
  </w:style>
  <w:style w:type="paragraph" w:customStyle="1" w:styleId="30">
    <w:name w:val="B1"/>
    <w:basedOn w:val="18"/>
    <w:link w:val="34"/>
    <w:qFormat/>
    <w:uiPriority w:val="0"/>
    <w:pPr>
      <w:spacing w:after="180"/>
      <w:ind w:left="568" w:hanging="284"/>
    </w:pPr>
    <w:rPr>
      <w:rFonts w:ascii="Times New Roman" w:hAnsi="Times New Roman"/>
    </w:rPr>
  </w:style>
  <w:style w:type="paragraph" w:customStyle="1" w:styleId="31">
    <w:name w:val="B2"/>
    <w:basedOn w:val="12"/>
    <w:qFormat/>
    <w:uiPriority w:val="0"/>
    <w:pPr>
      <w:spacing w:after="180"/>
      <w:ind w:left="851" w:hanging="284"/>
    </w:pPr>
  </w:style>
  <w:style w:type="paragraph" w:customStyle="1" w:styleId="32">
    <w:name w:val="B3"/>
    <w:basedOn w:val="8"/>
    <w:qFormat/>
    <w:uiPriority w:val="0"/>
    <w:pPr>
      <w:spacing w:after="180"/>
      <w:ind w:left="1135" w:hanging="284"/>
    </w:pPr>
  </w:style>
  <w:style w:type="paragraph" w:customStyle="1" w:styleId="33">
    <w:name w:val="B5"/>
    <w:basedOn w:val="19"/>
    <w:qFormat/>
    <w:uiPriority w:val="0"/>
    <w:pPr>
      <w:spacing w:after="180"/>
      <w:ind w:left="1702" w:hanging="284"/>
    </w:pPr>
  </w:style>
  <w:style w:type="character" w:customStyle="1" w:styleId="34">
    <w:name w:val="B1 Char1"/>
    <w:link w:val="30"/>
    <w:qFormat/>
    <w:uiPriority w:val="0"/>
    <w:rPr>
      <w:rFonts w:eastAsia="MS Mincho"/>
      <w:lang w:val="en-GB" w:eastAsia="en-US" w:bidi="ar-SA"/>
    </w:rPr>
  </w:style>
  <w:style w:type="paragraph" w:customStyle="1" w:styleId="35">
    <w:name w:val="B0"/>
    <w:basedOn w:val="30"/>
    <w:qFormat/>
    <w:uiPriority w:val="0"/>
    <w:pPr>
      <w:ind w:left="284"/>
    </w:pPr>
    <w:rPr>
      <w:lang w:eastAsia="ja-JP"/>
    </w:rPr>
  </w:style>
  <w:style w:type="paragraph" w:customStyle="1" w:styleId="36">
    <w:name w:val="NO"/>
    <w:basedOn w:val="1"/>
    <w:qFormat/>
    <w:uiPriority w:val="0"/>
    <w:pPr>
      <w:keepLines/>
      <w:spacing w:after="180"/>
      <w:ind w:left="1135" w:hanging="851"/>
    </w:pPr>
  </w:style>
  <w:style w:type="paragraph" w:customStyle="1" w:styleId="37">
    <w:name w:val="TF"/>
    <w:basedOn w:val="38"/>
    <w:link w:val="56"/>
    <w:qFormat/>
    <w:uiPriority w:val="0"/>
    <w:pPr>
      <w:keepNext w:val="0"/>
      <w:spacing w:before="0" w:after="240"/>
    </w:pPr>
  </w:style>
  <w:style w:type="paragraph" w:customStyle="1" w:styleId="38">
    <w:name w:val="TH"/>
    <w:basedOn w:val="1"/>
    <w:link w:val="61"/>
    <w:qFormat/>
    <w:uiPriority w:val="0"/>
    <w:pPr>
      <w:keepNext/>
      <w:keepLines/>
      <w:spacing w:before="60" w:after="180"/>
      <w:jc w:val="center"/>
    </w:pPr>
    <w:rPr>
      <w:b/>
    </w:rPr>
  </w:style>
  <w:style w:type="paragraph" w:customStyle="1" w:styleId="39">
    <w:name w:val="Reference"/>
    <w:basedOn w:val="1"/>
    <w:qFormat/>
    <w:uiPriority w:val="0"/>
    <w:pPr>
      <w:ind w:left="709" w:hanging="709"/>
    </w:pPr>
    <w:rPr>
      <w:lang w:eastAsia="ja-JP"/>
    </w:rPr>
  </w:style>
  <w:style w:type="paragraph" w:customStyle="1" w:styleId="40">
    <w:name w:val="Quotation"/>
    <w:basedOn w:val="39"/>
    <w:qFormat/>
    <w:uiPriority w:val="0"/>
    <w:pPr>
      <w:ind w:left="567" w:firstLine="0"/>
    </w:pPr>
    <w:rPr>
      <w:rFonts w:ascii="Times New Roman" w:hAnsi="Times New Roman"/>
      <w:color w:val="0070C0"/>
    </w:rPr>
  </w:style>
  <w:style w:type="character" w:customStyle="1" w:styleId="41">
    <w:name w:val="标题 6 字符"/>
    <w:link w:val="7"/>
    <w:qFormat/>
    <w:uiPriority w:val="0"/>
    <w:rPr>
      <w:rFonts w:ascii="Arial" w:hAnsi="Arial" w:eastAsia="MS Mincho"/>
      <w:lang w:eastAsia="en-US"/>
    </w:rPr>
  </w:style>
  <w:style w:type="paragraph" w:customStyle="1" w:styleId="42">
    <w:name w:val="Head 6"/>
    <w:basedOn w:val="1"/>
    <w:next w:val="1"/>
    <w:qFormat/>
    <w:uiPriority w:val="0"/>
    <w:pPr>
      <w:spacing w:before="120" w:after="180"/>
      <w:ind w:left="1985" w:hanging="1985"/>
    </w:pPr>
    <w:rPr>
      <w:rFonts w:eastAsia="Times New Roman"/>
    </w:rPr>
  </w:style>
  <w:style w:type="paragraph" w:customStyle="1" w:styleId="43">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4">
    <w:name w:val="Observation"/>
    <w:basedOn w:val="43"/>
    <w:qFormat/>
    <w:uiPriority w:val="0"/>
    <w:pPr>
      <w:numPr>
        <w:ilvl w:val="0"/>
        <w:numId w:val="2"/>
      </w:numPr>
      <w:ind w:left="1701" w:hanging="1701"/>
    </w:pPr>
  </w:style>
  <w:style w:type="paragraph" w:customStyle="1" w:styleId="45">
    <w:name w:val="Editor's Note"/>
    <w:basedOn w:val="36"/>
    <w:link w:val="46"/>
    <w:qFormat/>
    <w:uiPriority w:val="0"/>
    <w:pPr>
      <w:overflowPunct/>
      <w:autoSpaceDE/>
      <w:autoSpaceDN/>
      <w:adjustRightInd/>
      <w:textAlignment w:val="auto"/>
    </w:pPr>
    <w:rPr>
      <w:rFonts w:ascii="Times New Roman" w:hAnsi="Times New Roman"/>
      <w:color w:val="FF0000"/>
    </w:rPr>
  </w:style>
  <w:style w:type="character" w:customStyle="1" w:styleId="46">
    <w:name w:val="Editor's Note Char"/>
    <w:link w:val="45"/>
    <w:qFormat/>
    <w:uiPriority w:val="0"/>
    <w:rPr>
      <w:rFonts w:eastAsia="MS Mincho"/>
      <w:color w:val="FF0000"/>
      <w:lang w:eastAsia="en-US"/>
    </w:rPr>
  </w:style>
  <w:style w:type="character" w:customStyle="1" w:styleId="47">
    <w:name w:val="正文文本 字符"/>
    <w:link w:val="11"/>
    <w:qFormat/>
    <w:uiPriority w:val="0"/>
    <w:rPr>
      <w:rFonts w:ascii="Arial" w:hAnsi="Arial"/>
      <w:lang w:eastAsia="zh-CN"/>
    </w:rPr>
  </w:style>
  <w:style w:type="paragraph" w:customStyle="1" w:styleId="48">
    <w:name w:val="TAH"/>
    <w:basedOn w:val="49"/>
    <w:link w:val="53"/>
    <w:qFormat/>
    <w:uiPriority w:val="0"/>
    <w:rPr>
      <w:b/>
    </w:rPr>
  </w:style>
  <w:style w:type="paragraph" w:customStyle="1" w:styleId="49">
    <w:name w:val="TAC"/>
    <w:basedOn w:val="50"/>
    <w:link w:val="52"/>
    <w:qFormat/>
    <w:uiPriority w:val="0"/>
    <w:pPr>
      <w:jc w:val="center"/>
    </w:pPr>
  </w:style>
  <w:style w:type="paragraph" w:customStyle="1" w:styleId="50">
    <w:name w:val="TAL"/>
    <w:basedOn w:val="1"/>
    <w:link w:val="51"/>
    <w:qFormat/>
    <w:uiPriority w:val="0"/>
    <w:pPr>
      <w:keepNext/>
      <w:keepLines/>
      <w:overflowPunct/>
      <w:autoSpaceDE/>
      <w:autoSpaceDN/>
      <w:adjustRightInd/>
      <w:spacing w:after="0"/>
      <w:textAlignment w:val="auto"/>
    </w:pPr>
    <w:rPr>
      <w:rFonts w:eastAsia="等线"/>
      <w:sz w:val="18"/>
    </w:rPr>
  </w:style>
  <w:style w:type="character" w:customStyle="1" w:styleId="51">
    <w:name w:val="TAL Char"/>
    <w:link w:val="50"/>
    <w:qFormat/>
    <w:uiPriority w:val="0"/>
    <w:rPr>
      <w:rFonts w:ascii="Arial" w:hAnsi="Arial"/>
      <w:sz w:val="18"/>
      <w:lang w:eastAsia="en-US"/>
    </w:rPr>
  </w:style>
  <w:style w:type="character" w:customStyle="1" w:styleId="52">
    <w:name w:val="TAC Char"/>
    <w:link w:val="49"/>
    <w:qFormat/>
    <w:uiPriority w:val="0"/>
  </w:style>
  <w:style w:type="character" w:customStyle="1" w:styleId="53">
    <w:name w:val="TAH Char"/>
    <w:link w:val="48"/>
    <w:qFormat/>
    <w:uiPriority w:val="0"/>
    <w:rPr>
      <w:rFonts w:ascii="Arial" w:hAnsi="Arial"/>
      <w:b/>
      <w:sz w:val="18"/>
      <w:lang w:eastAsia="en-US"/>
    </w:rPr>
  </w:style>
  <w:style w:type="paragraph" w:customStyle="1" w:styleId="54">
    <w:name w:val="B4"/>
    <w:basedOn w:val="32"/>
    <w:qFormat/>
    <w:uiPriority w:val="0"/>
    <w:pPr>
      <w:ind w:left="1418"/>
    </w:pPr>
  </w:style>
  <w:style w:type="character" w:customStyle="1" w:styleId="55">
    <w:name w:val="B1 Char"/>
    <w:qFormat/>
    <w:uiPriority w:val="0"/>
    <w:rPr>
      <w:rFonts w:eastAsia="Times New Roman"/>
    </w:rPr>
  </w:style>
  <w:style w:type="character" w:customStyle="1" w:styleId="56">
    <w:name w:val="TF Zchn"/>
    <w:link w:val="37"/>
    <w:qFormat/>
    <w:uiPriority w:val="0"/>
    <w:rPr>
      <w:rFonts w:ascii="Arial" w:hAnsi="Arial" w:eastAsia="MS Mincho"/>
      <w:b/>
      <w:lang w:val="en-GB" w:eastAsia="en-US"/>
    </w:rPr>
  </w:style>
  <w:style w:type="character" w:customStyle="1" w:styleId="57">
    <w:name w:val="批注框文本 字符"/>
    <w:link w:val="14"/>
    <w:qFormat/>
    <w:uiPriority w:val="0"/>
    <w:rPr>
      <w:rFonts w:ascii="Arial" w:hAnsi="Arial" w:eastAsia="MS Mincho"/>
      <w:sz w:val="18"/>
      <w:szCs w:val="18"/>
      <w:lang w:val="en-GB" w:eastAsia="en-US"/>
    </w:rPr>
  </w:style>
  <w:style w:type="character" w:customStyle="1" w:styleId="58">
    <w:name w:val="批注文字 字符"/>
    <w:link w:val="10"/>
    <w:qFormat/>
    <w:uiPriority w:val="0"/>
    <w:rPr>
      <w:rFonts w:ascii="Arial" w:hAnsi="Arial" w:eastAsia="MS Mincho"/>
      <w:lang w:val="en-GB" w:eastAsia="en-US"/>
    </w:rPr>
  </w:style>
  <w:style w:type="character" w:customStyle="1" w:styleId="59">
    <w:name w:val="批注主题 字符"/>
    <w:link w:val="21"/>
    <w:qFormat/>
    <w:uiPriority w:val="0"/>
    <w:rPr>
      <w:rFonts w:ascii="Arial" w:hAnsi="Arial" w:eastAsia="MS Mincho"/>
      <w:b/>
      <w:bCs/>
      <w:lang w:val="en-GB" w:eastAsia="en-US"/>
    </w:r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61">
    <w:name w:val="TH Char"/>
    <w:link w:val="38"/>
    <w:qFormat/>
    <w:uiPriority w:val="0"/>
    <w:rPr>
      <w:rFonts w:ascii="Arial" w:hAnsi="Arial" w:eastAsia="MS Mincho"/>
      <w:b/>
      <w:lang w:val="en-GB" w:eastAsia="en-US"/>
    </w:rPr>
  </w:style>
  <w:style w:type="paragraph" w:customStyle="1" w:styleId="6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3">
    <w:name w:val="List Paragraph"/>
    <w:basedOn w:val="1"/>
    <w:link w:val="77"/>
    <w:qFormat/>
    <w:uiPriority w:val="34"/>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64">
    <w:name w:val="PL Char"/>
    <w:link w:val="65"/>
    <w:qFormat/>
    <w:locked/>
    <w:uiPriority w:val="0"/>
    <w:rPr>
      <w:rFonts w:ascii="Courier New" w:hAnsi="Courier New" w:cs="Courier New"/>
      <w:sz w:val="16"/>
      <w:lang w:val="en-GB" w:eastAsia="en-US" w:bidi="ar-SA"/>
    </w:rPr>
  </w:style>
  <w:style w:type="paragraph" w:customStyle="1" w:styleId="65">
    <w:name w:val="PL"/>
    <w:link w:val="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6">
    <w:name w:val="NW"/>
    <w:basedOn w:val="36"/>
    <w:qFormat/>
    <w:uiPriority w:val="0"/>
    <w:pPr>
      <w:overflowPunct/>
      <w:autoSpaceDE/>
      <w:autoSpaceDN/>
      <w:adjustRightInd/>
      <w:spacing w:after="0"/>
      <w:textAlignment w:val="auto"/>
    </w:pPr>
    <w:rPr>
      <w:rFonts w:ascii="Times New Roman" w:hAnsi="Times New Roman" w:eastAsia="宋体"/>
    </w:rPr>
  </w:style>
  <w:style w:type="paragraph" w:customStyle="1" w:styleId="67">
    <w:name w:val="TAL + Left:  1"/>
    <w:basedOn w:val="50"/>
    <w:link w:val="68"/>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8">
    <w:name w:val="TAL + Left:  1.00 cm Char Char"/>
    <w:link w:val="67"/>
    <w:qFormat/>
    <w:uiPriority w:val="0"/>
    <w:rPr>
      <w:rFonts w:ascii="Arial" w:hAnsi="Arial" w:eastAsia="宋体" w:cs="Arial"/>
      <w:sz w:val="18"/>
      <w:szCs w:val="18"/>
      <w:lang w:val="en-GB" w:eastAsia="en-GB"/>
    </w:rPr>
  </w:style>
  <w:style w:type="paragraph" w:customStyle="1" w:styleId="69">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70">
    <w:name w:val="文档结构图 字符"/>
    <w:basedOn w:val="24"/>
    <w:link w:val="9"/>
    <w:qFormat/>
    <w:uiPriority w:val="0"/>
    <w:rPr>
      <w:rFonts w:ascii="宋体" w:hAnsi="Arial" w:eastAsia="宋体"/>
      <w:sz w:val="18"/>
      <w:szCs w:val="18"/>
      <w:lang w:val="en-GB" w:eastAsia="en-US"/>
    </w:rPr>
  </w:style>
  <w:style w:type="paragraph" w:customStyle="1" w:styleId="71">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2">
    <w:name w:val="apple-converted-space"/>
    <w:basedOn w:val="24"/>
    <w:qFormat/>
    <w:uiPriority w:val="0"/>
  </w:style>
  <w:style w:type="character" w:customStyle="1" w:styleId="73">
    <w:name w:val="页眉 字符"/>
    <w:basedOn w:val="24"/>
    <w:link w:val="16"/>
    <w:qFormat/>
    <w:uiPriority w:val="0"/>
    <w:rPr>
      <w:rFonts w:ascii="Arial" w:hAnsi="Arial" w:eastAsia="MS Mincho"/>
      <w:b/>
      <w:sz w:val="18"/>
      <w:lang w:val="en-US" w:eastAsia="en-US" w:bidi="ar-SA"/>
    </w:rPr>
  </w:style>
  <w:style w:type="character" w:customStyle="1" w:styleId="74">
    <w:name w:val="CR Cover Page Zchn"/>
    <w:link w:val="29"/>
    <w:qFormat/>
    <w:locked/>
    <w:uiPriority w:val="0"/>
    <w:rPr>
      <w:rFonts w:ascii="Arial" w:hAnsi="Arial" w:eastAsia="MS Mincho"/>
      <w:lang w:val="en-GB" w:eastAsia="en-US" w:bidi="ar-SA"/>
    </w:rPr>
  </w:style>
  <w:style w:type="paragraph" w:customStyle="1" w:styleId="75">
    <w:name w:val="main text"/>
    <w:basedOn w:val="1"/>
    <w:link w:val="76"/>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76">
    <w:name w:val="main text Char"/>
    <w:link w:val="75"/>
    <w:qFormat/>
    <w:uiPriority w:val="0"/>
    <w:rPr>
      <w:rFonts w:ascii="Calibri" w:hAnsi="Calibri" w:eastAsia="Malgun Gothic" w:cs="Batang"/>
      <w:lang w:val="en-GB" w:eastAsia="ko-KR"/>
    </w:rPr>
  </w:style>
  <w:style w:type="character" w:customStyle="1" w:styleId="77">
    <w:name w:val="列表段落 字符"/>
    <w:link w:val="63"/>
    <w:qFormat/>
    <w:uiPriority w:val="34"/>
    <w:rPr>
      <w:rFonts w:ascii="宋体" w:hAnsi="宋体" w:eastAsia="宋体" w:cs="宋体"/>
      <w:sz w:val="24"/>
      <w:szCs w:val="24"/>
    </w:rPr>
  </w:style>
  <w:style w:type="character" w:customStyle="1" w:styleId="78">
    <w:name w:val="标题 1 字符"/>
    <w:basedOn w:val="24"/>
    <w:link w:val="2"/>
    <w:qFormat/>
    <w:uiPriority w:val="0"/>
    <w:rPr>
      <w:rFonts w:ascii="Arial" w:hAnsi="Arial" w:eastAsia="MS Mincho"/>
      <w:sz w:val="36"/>
      <w:lang w:val="en-GB" w:eastAsia="en-US"/>
    </w:rPr>
  </w:style>
  <w:style w:type="character" w:customStyle="1" w:styleId="79">
    <w:name w:val="标题 2 字符"/>
    <w:basedOn w:val="24"/>
    <w:link w:val="3"/>
    <w:qFormat/>
    <w:uiPriority w:val="0"/>
    <w:rPr>
      <w:rFonts w:ascii="Arial" w:hAnsi="Arial" w:eastAsia="MS Mincho" w:cs="Arial"/>
      <w:bCs/>
      <w:iCs/>
      <w:sz w:val="32"/>
      <w:szCs w:val="28"/>
      <w:lang w:val="en-GB" w:eastAsia="en-US"/>
    </w:rPr>
  </w:style>
  <w:style w:type="character" w:customStyle="1" w:styleId="80">
    <w:name w:val="纯文本 字符"/>
    <w:basedOn w:val="24"/>
    <w:link w:val="13"/>
    <w:qFormat/>
    <w:uiPriority w:val="99"/>
    <w:rPr>
      <w:rFonts w:ascii="Calibri" w:hAnsi="Calibri" w:eastAsia="Calibri"/>
      <w:sz w:val="22"/>
      <w:szCs w:val="21"/>
      <w:lang w:val="en-GB" w:eastAsia="en-US"/>
    </w:rPr>
  </w:style>
  <w:style w:type="character" w:customStyle="1" w:styleId="81">
    <w:name w:val="B1 Zchn"/>
    <w:qFormat/>
    <w:uiPriority w:val="0"/>
    <w:rPr>
      <w:rFonts w:eastAsia="Times New Roman"/>
    </w:rPr>
  </w:style>
  <w:style w:type="paragraph" w:customStyle="1" w:styleId="82">
    <w:name w:val="00 BodyText"/>
    <w:basedOn w:val="1"/>
    <w:qFormat/>
    <w:uiPriority w:val="0"/>
    <w:pPr>
      <w:overflowPunct/>
      <w:autoSpaceDE/>
      <w:autoSpaceDN/>
      <w:adjustRightInd/>
      <w:spacing w:after="220" w:line="259" w:lineRule="auto"/>
      <w:textAlignment w:val="auto"/>
    </w:pPr>
    <w:rPr>
      <w:rFonts w:eastAsiaTheme="minorEastAsia"/>
      <w:sz w:val="22"/>
      <w:lang w:val="en-US"/>
    </w:rPr>
  </w:style>
  <w:style w:type="paragraph" w:customStyle="1" w:styleId="83">
    <w:name w:val="B6"/>
    <w:link w:val="84"/>
    <w:qFormat/>
    <w:uiPriority w:val="0"/>
    <w:pPr>
      <w:overflowPunct w:val="0"/>
      <w:autoSpaceDE w:val="0"/>
      <w:autoSpaceDN w:val="0"/>
      <w:adjustRightInd w:val="0"/>
      <w:spacing w:after="180"/>
      <w:ind w:left="1985" w:hanging="284"/>
    </w:pPr>
    <w:rPr>
      <w:rFonts w:ascii="Times New Roman" w:hAnsi="Times New Roman" w:eastAsia="Times New Roman" w:cs="Times New Roman"/>
      <w:lang w:val="en-US" w:eastAsia="zh-CN" w:bidi="ar-SA"/>
    </w:rPr>
  </w:style>
  <w:style w:type="character" w:customStyle="1" w:styleId="84">
    <w:name w:val="B6 Char"/>
    <w:basedOn w:val="24"/>
    <w:link w:val="83"/>
    <w:qFormat/>
    <w:uiPriority w:val="0"/>
    <w:rPr>
      <w:rFonts w:hint="default" w:ascii="Times New Roman" w:hAnsi="Times New Roman" w:eastAsia="Times New Roman" w:cs="Times New Roman"/>
    </w:rPr>
  </w:style>
  <w:style w:type="character" w:customStyle="1" w:styleId="85">
    <w:name w:val="B4 Char"/>
    <w:basedOn w:val="24"/>
    <w:qFormat/>
    <w:uiPriority w:val="0"/>
    <w:rPr>
      <w:rFonts w:hint="default" w:ascii="Times New Roman" w:hAnsi="Times New Roman" w:eastAsia="Times New Roman" w:cs="Times New Roman"/>
    </w:rPr>
  </w:style>
  <w:style w:type="character" w:customStyle="1" w:styleId="86">
    <w:name w:val="B2 Char"/>
    <w:basedOn w:val="24"/>
    <w:qFormat/>
    <w:uiPriority w:val="0"/>
    <w:rPr>
      <w:rFonts w:hint="default" w:ascii="Times New Roman" w:hAnsi="Times New Roman" w:eastAsia="Times New Roman" w:cs="Times New Roman"/>
    </w:rPr>
  </w:style>
  <w:style w:type="character" w:customStyle="1" w:styleId="87">
    <w:name w:val="B5 Char"/>
    <w:basedOn w:val="24"/>
    <w:qFormat/>
    <w:uiPriority w:val="0"/>
    <w:rPr>
      <w:rFonts w:hint="default" w:ascii="Times New Roman" w:hAnsi="Times New Roman" w:eastAsia="Times New Roman" w:cs="Times New Roman"/>
    </w:rPr>
  </w:style>
  <w:style w:type="character" w:customStyle="1" w:styleId="88">
    <w:name w:val="B3 Char"/>
    <w:basedOn w:val="24"/>
    <w:qFormat/>
    <w:uiPriority w:val="0"/>
    <w:rPr>
      <w:rFonts w:hint="default" w:ascii="Times New Roman" w:hAnsi="Times New Roman" w:eastAsia="Times New Roman" w:cs="Times New Roman"/>
    </w:rPr>
  </w:style>
  <w:style w:type="paragraph" w:customStyle="1" w:styleId="89">
    <w:name w:val="Revision"/>
    <w:hidden/>
    <w:semiHidden/>
    <w:qFormat/>
    <w:uiPriority w:val="99"/>
    <w:rPr>
      <w:rFonts w:ascii="Arial" w:hAnsi="Arial" w:eastAsia="MS Mincho"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Liuliang</Company>
  <Pages>3</Pages>
  <Words>954</Words>
  <Characters>5441</Characters>
  <Lines>45</Lines>
  <Paragraphs>12</Paragraphs>
  <TotalTime>10</TotalTime>
  <ScaleCrop>false</ScaleCrop>
  <LinksUpToDate>false</LinksUpToDate>
  <CharactersWithSpaces>6383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2022-08-10T03:34:00Z</dcterms:created>
  <dc:creator>CMCC</dc:creator>
  <cp:lastModifiedBy>cmcc</cp:lastModifiedBy>
  <dcterms:modified xsi:type="dcterms:W3CDTF">2022-09-30T09:14:41Z</dcterms:modified>
  <dc:title>3GPP TSG-RAN WG3 Meeting #96bis NR Adhoc</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